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FEC2" w14:textId="77777777" w:rsidR="00E90A9B" w:rsidRPr="000C0EBE" w:rsidRDefault="00E90A9B" w:rsidP="00E90A9B">
      <w:pPr>
        <w:spacing w:line="360" w:lineRule="auto"/>
        <w:rPr>
          <w:rFonts w:cs="Arial"/>
          <w:b/>
          <w:sz w:val="28"/>
          <w:szCs w:val="28"/>
        </w:rPr>
      </w:pPr>
      <w:r w:rsidRPr="000C0EBE">
        <w:rPr>
          <w:rFonts w:cs="Arial"/>
          <w:b/>
          <w:sz w:val="28"/>
          <w:szCs w:val="28"/>
        </w:rPr>
        <w:t xml:space="preserve">Toelichting op de Landbouwvrijstellingsverordening en de regeling </w:t>
      </w:r>
      <w:r>
        <w:rPr>
          <w:rFonts w:cs="Arial"/>
          <w:b/>
          <w:sz w:val="28"/>
          <w:szCs w:val="28"/>
        </w:rPr>
        <w:t>‘</w:t>
      </w:r>
      <w:r w:rsidRPr="000C0EBE">
        <w:rPr>
          <w:rFonts w:cs="Arial"/>
          <w:b/>
          <w:sz w:val="28"/>
          <w:szCs w:val="28"/>
        </w:rPr>
        <w:t>Regionaal Partnerschap voor Water en Bodem</w:t>
      </w:r>
      <w:r>
        <w:rPr>
          <w:rFonts w:cs="Arial"/>
          <w:b/>
          <w:sz w:val="28"/>
          <w:szCs w:val="28"/>
        </w:rPr>
        <w:t>’ van HDSR</w:t>
      </w:r>
    </w:p>
    <w:p w14:paraId="3FD42BF2" w14:textId="77777777" w:rsidR="00E90A9B" w:rsidRPr="000C0EBE" w:rsidRDefault="00E90A9B" w:rsidP="00E90A9B">
      <w:pPr>
        <w:spacing w:line="360" w:lineRule="auto"/>
        <w:rPr>
          <w:rFonts w:cs="Arial"/>
          <w:i/>
          <w:sz w:val="20"/>
          <w:szCs w:val="20"/>
        </w:rPr>
      </w:pPr>
    </w:p>
    <w:p w14:paraId="49A6CA17" w14:textId="77777777" w:rsidR="00E90A9B" w:rsidRPr="000C0EBE" w:rsidRDefault="00E90A9B" w:rsidP="00E90A9B">
      <w:pPr>
        <w:spacing w:line="360" w:lineRule="auto"/>
        <w:rPr>
          <w:rFonts w:cs="Arial"/>
          <w:i/>
          <w:sz w:val="20"/>
          <w:szCs w:val="20"/>
        </w:rPr>
      </w:pPr>
      <w:r w:rsidRPr="000C0EBE">
        <w:rPr>
          <w:rFonts w:cs="Arial"/>
          <w:i/>
          <w:sz w:val="20"/>
          <w:szCs w:val="20"/>
        </w:rPr>
        <w:t xml:space="preserve">CONCEPT </w:t>
      </w:r>
      <w:r>
        <w:rPr>
          <w:rFonts w:cs="Arial"/>
          <w:i/>
          <w:sz w:val="20"/>
          <w:szCs w:val="20"/>
        </w:rPr>
        <w:t xml:space="preserve"> 7 februari 2018</w:t>
      </w:r>
    </w:p>
    <w:p w14:paraId="1EA3B2C4" w14:textId="77777777" w:rsidR="00E90A9B" w:rsidRPr="000C0EBE" w:rsidRDefault="00E90A9B" w:rsidP="00E90A9B">
      <w:pPr>
        <w:spacing w:line="360" w:lineRule="auto"/>
        <w:rPr>
          <w:rFonts w:cs="Arial"/>
          <w:i/>
          <w:sz w:val="20"/>
          <w:szCs w:val="20"/>
        </w:rPr>
      </w:pPr>
    </w:p>
    <w:p w14:paraId="090DDDF3" w14:textId="77777777" w:rsidR="00E90A9B" w:rsidRPr="000C0EBE" w:rsidRDefault="00E90A9B" w:rsidP="00E90A9B">
      <w:pPr>
        <w:spacing w:line="360" w:lineRule="auto"/>
        <w:rPr>
          <w:rFonts w:cs="Arial"/>
          <w:i/>
          <w:sz w:val="20"/>
          <w:szCs w:val="20"/>
        </w:rPr>
      </w:pPr>
      <w:r w:rsidRPr="000C0EBE">
        <w:rPr>
          <w:rFonts w:cs="Arial"/>
          <w:i/>
          <w:sz w:val="20"/>
          <w:szCs w:val="20"/>
        </w:rPr>
        <w:t>Staatssteun</w:t>
      </w:r>
    </w:p>
    <w:p w14:paraId="74087776" w14:textId="7CD4FB2F" w:rsidR="00E90A9B" w:rsidRPr="000C0EBE" w:rsidRDefault="00E90A9B" w:rsidP="00E90A9B">
      <w:pPr>
        <w:spacing w:line="360" w:lineRule="auto"/>
        <w:rPr>
          <w:rFonts w:cs="Arial"/>
          <w:sz w:val="20"/>
          <w:szCs w:val="20"/>
        </w:rPr>
      </w:pPr>
      <w:r w:rsidRPr="000C0EBE">
        <w:rPr>
          <w:rFonts w:cs="Arial"/>
          <w:sz w:val="20"/>
          <w:szCs w:val="20"/>
        </w:rPr>
        <w:t>Voorafgaand aan de vaststelling van de subsidieregeling</w:t>
      </w:r>
      <w:r w:rsidR="00C51281">
        <w:rPr>
          <w:rFonts w:cs="Arial"/>
          <w:sz w:val="20"/>
          <w:szCs w:val="20"/>
        </w:rPr>
        <w:t xml:space="preserve"> ‘Regionaal partnerschap water en bodem’ (hierna subsidieregeling)</w:t>
      </w:r>
      <w:r w:rsidRPr="000C0EBE">
        <w:rPr>
          <w:rFonts w:cs="Arial"/>
          <w:sz w:val="20"/>
          <w:szCs w:val="20"/>
        </w:rPr>
        <w:t xml:space="preserve"> is onderzocht of de subsidieverlening past binnen de Europese regels omtrent staatssteun. Op grond van de analyse is geconcludeerd dat subsidieverlening is toegestaan, mits daarbij voldaan wordt aan de Landbouwvrijstellingsverordening (</w:t>
      </w:r>
      <w:r w:rsidRPr="000C0EBE">
        <w:rPr>
          <w:rFonts w:cs="Arial"/>
          <w:bCs/>
          <w:sz w:val="20"/>
          <w:szCs w:val="20"/>
        </w:rPr>
        <w:t>Verordening (EU) Nr. 702/2014 van de Europese Commissie van 25 juni 2014). Hieronder hebben wij de analyse opgenomen.</w:t>
      </w:r>
    </w:p>
    <w:p w14:paraId="03DBCEF3" w14:textId="77777777" w:rsidR="00E90A9B" w:rsidRPr="000C0EBE" w:rsidRDefault="00E90A9B" w:rsidP="00E90A9B">
      <w:pPr>
        <w:pStyle w:val="Geenafstand"/>
        <w:spacing w:line="360" w:lineRule="auto"/>
        <w:rPr>
          <w:rFonts w:ascii="Arial" w:hAnsi="Arial" w:cs="Arial"/>
          <w:sz w:val="20"/>
          <w:szCs w:val="20"/>
        </w:rPr>
      </w:pPr>
    </w:p>
    <w:p w14:paraId="229EF51B" w14:textId="77777777" w:rsidR="00E90A9B" w:rsidRPr="000C0EBE" w:rsidRDefault="00E90A9B" w:rsidP="00E90A9B">
      <w:pPr>
        <w:pStyle w:val="Geenafstand"/>
        <w:tabs>
          <w:tab w:val="left" w:pos="426"/>
        </w:tabs>
        <w:spacing w:line="360" w:lineRule="auto"/>
        <w:rPr>
          <w:rFonts w:ascii="Arial" w:hAnsi="Arial" w:cs="Arial"/>
          <w:i/>
          <w:sz w:val="20"/>
          <w:szCs w:val="20"/>
        </w:rPr>
      </w:pPr>
      <w:r w:rsidRPr="000C0EBE">
        <w:rPr>
          <w:rFonts w:ascii="Arial" w:hAnsi="Arial" w:cs="Arial"/>
          <w:i/>
          <w:sz w:val="20"/>
          <w:szCs w:val="20"/>
        </w:rPr>
        <w:t>I.</w:t>
      </w:r>
      <w:r w:rsidRPr="000C0EBE">
        <w:rPr>
          <w:rFonts w:ascii="Arial" w:hAnsi="Arial" w:cs="Arial"/>
          <w:i/>
          <w:sz w:val="20"/>
          <w:szCs w:val="20"/>
        </w:rPr>
        <w:tab/>
        <w:t>Is er sprake van staatssteun?</w:t>
      </w:r>
    </w:p>
    <w:p w14:paraId="472DC275" w14:textId="77777777" w:rsidR="00E90A9B" w:rsidRPr="000C0EBE" w:rsidRDefault="00E90A9B" w:rsidP="00E90A9B">
      <w:pPr>
        <w:pStyle w:val="Geenafstand"/>
        <w:spacing w:line="360" w:lineRule="auto"/>
        <w:rPr>
          <w:rFonts w:ascii="Arial" w:hAnsi="Arial" w:cs="Arial"/>
          <w:sz w:val="20"/>
          <w:szCs w:val="20"/>
        </w:rPr>
      </w:pPr>
    </w:p>
    <w:p w14:paraId="4189DE71"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Ingevolge artikel 107, lid 1 van het Verdrag betreffende de werking van de Europese Unie (WVEU) is het lidstaten niet toegestaan staatssteun te verlenen wanneer dit de interne markt verstoort.</w:t>
      </w:r>
    </w:p>
    <w:p w14:paraId="61276A05"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Om te beoordelen of hiervan sprake is worden de volgende criteria gehanteerd:</w:t>
      </w:r>
    </w:p>
    <w:p w14:paraId="401B1AE8" w14:textId="77777777" w:rsidR="00E90A9B" w:rsidRPr="000C0EBE" w:rsidRDefault="00E90A9B" w:rsidP="00E90A9B">
      <w:pPr>
        <w:pStyle w:val="Geenafstand"/>
        <w:tabs>
          <w:tab w:val="left" w:pos="426"/>
        </w:tabs>
        <w:spacing w:line="360" w:lineRule="auto"/>
        <w:rPr>
          <w:rFonts w:ascii="Arial" w:hAnsi="Arial" w:cs="Arial"/>
          <w:sz w:val="20"/>
          <w:szCs w:val="20"/>
        </w:rPr>
      </w:pPr>
      <w:r w:rsidRPr="000C0EBE">
        <w:rPr>
          <w:rFonts w:ascii="Arial" w:hAnsi="Arial" w:cs="Arial"/>
          <w:sz w:val="20"/>
          <w:szCs w:val="20"/>
        </w:rPr>
        <w:t>1.</w:t>
      </w:r>
      <w:r w:rsidRPr="000C0EBE">
        <w:rPr>
          <w:rFonts w:ascii="Arial" w:hAnsi="Arial" w:cs="Arial"/>
          <w:sz w:val="20"/>
          <w:szCs w:val="20"/>
        </w:rPr>
        <w:tab/>
        <w:t>De steun wordt door de staat verleend of met staatsmiddelen bekostigd;</w:t>
      </w:r>
    </w:p>
    <w:p w14:paraId="6AE40EFE" w14:textId="77777777" w:rsidR="00E90A9B" w:rsidRPr="000C0EBE" w:rsidRDefault="00E90A9B" w:rsidP="00E90A9B">
      <w:pPr>
        <w:pStyle w:val="Geenafstand"/>
        <w:tabs>
          <w:tab w:val="left" w:pos="426"/>
        </w:tabs>
        <w:spacing w:line="360" w:lineRule="auto"/>
        <w:rPr>
          <w:rFonts w:ascii="Arial" w:hAnsi="Arial" w:cs="Arial"/>
          <w:sz w:val="20"/>
          <w:szCs w:val="20"/>
        </w:rPr>
      </w:pPr>
      <w:r w:rsidRPr="000C0EBE">
        <w:rPr>
          <w:rFonts w:ascii="Arial" w:hAnsi="Arial" w:cs="Arial"/>
          <w:sz w:val="20"/>
          <w:szCs w:val="20"/>
        </w:rPr>
        <w:t>2.</w:t>
      </w:r>
      <w:r w:rsidRPr="000C0EBE">
        <w:rPr>
          <w:rFonts w:ascii="Arial" w:hAnsi="Arial" w:cs="Arial"/>
          <w:sz w:val="20"/>
          <w:szCs w:val="20"/>
        </w:rPr>
        <w:tab/>
        <w:t>Hij komt ten goede aan bepaalde ondernemingen of producties;</w:t>
      </w:r>
    </w:p>
    <w:p w14:paraId="4A2028E0" w14:textId="77777777" w:rsidR="00E90A9B" w:rsidRPr="000C0EBE" w:rsidRDefault="00E90A9B" w:rsidP="00E90A9B">
      <w:pPr>
        <w:pStyle w:val="Geenafstand"/>
        <w:tabs>
          <w:tab w:val="left" w:pos="426"/>
        </w:tabs>
        <w:spacing w:line="360" w:lineRule="auto"/>
        <w:rPr>
          <w:rFonts w:ascii="Arial" w:hAnsi="Arial" w:cs="Arial"/>
          <w:sz w:val="20"/>
          <w:szCs w:val="20"/>
        </w:rPr>
      </w:pPr>
      <w:r w:rsidRPr="000C0EBE">
        <w:rPr>
          <w:rFonts w:ascii="Arial" w:hAnsi="Arial" w:cs="Arial"/>
          <w:sz w:val="20"/>
          <w:szCs w:val="20"/>
        </w:rPr>
        <w:t>3.</w:t>
      </w:r>
      <w:r w:rsidRPr="000C0EBE">
        <w:rPr>
          <w:rFonts w:ascii="Arial" w:hAnsi="Arial" w:cs="Arial"/>
          <w:sz w:val="20"/>
          <w:szCs w:val="20"/>
        </w:rPr>
        <w:tab/>
        <w:t>Hij verschaft aan de onderneming(en) een niet marktconform voordeel;</w:t>
      </w:r>
    </w:p>
    <w:p w14:paraId="4ECCE3EE" w14:textId="77777777" w:rsidR="00E90A9B" w:rsidRPr="000C0EBE" w:rsidRDefault="00E90A9B" w:rsidP="00E90A9B">
      <w:pPr>
        <w:pStyle w:val="Geenafstand"/>
        <w:tabs>
          <w:tab w:val="left" w:pos="426"/>
        </w:tabs>
        <w:spacing w:line="360" w:lineRule="auto"/>
        <w:rPr>
          <w:rFonts w:ascii="Arial" w:hAnsi="Arial" w:cs="Arial"/>
          <w:sz w:val="20"/>
          <w:szCs w:val="20"/>
        </w:rPr>
      </w:pPr>
      <w:r w:rsidRPr="000C0EBE">
        <w:rPr>
          <w:rFonts w:ascii="Arial" w:hAnsi="Arial" w:cs="Arial"/>
          <w:sz w:val="20"/>
          <w:szCs w:val="20"/>
        </w:rPr>
        <w:t>4.</w:t>
      </w:r>
      <w:r w:rsidRPr="000C0EBE">
        <w:rPr>
          <w:rFonts w:ascii="Arial" w:hAnsi="Arial" w:cs="Arial"/>
          <w:sz w:val="20"/>
          <w:szCs w:val="20"/>
        </w:rPr>
        <w:tab/>
        <w:t>De steun leidt tot (dreigende) vervalsing van de mededinging op de interne markt;</w:t>
      </w:r>
    </w:p>
    <w:p w14:paraId="2550F109" w14:textId="75AF4946" w:rsidR="00E90A9B" w:rsidRPr="000C0EBE" w:rsidRDefault="00E90A9B" w:rsidP="00E90A9B">
      <w:pPr>
        <w:pStyle w:val="Geenafstand"/>
        <w:tabs>
          <w:tab w:val="left" w:pos="426"/>
        </w:tabs>
        <w:spacing w:line="360" w:lineRule="auto"/>
        <w:rPr>
          <w:rFonts w:ascii="Arial" w:hAnsi="Arial" w:cs="Arial"/>
          <w:sz w:val="20"/>
          <w:szCs w:val="20"/>
        </w:rPr>
      </w:pPr>
      <w:r w:rsidRPr="000C0EBE">
        <w:rPr>
          <w:rFonts w:ascii="Arial" w:hAnsi="Arial" w:cs="Arial"/>
          <w:sz w:val="20"/>
          <w:szCs w:val="20"/>
        </w:rPr>
        <w:t>5.</w:t>
      </w:r>
      <w:r w:rsidRPr="000C0EBE">
        <w:rPr>
          <w:rFonts w:ascii="Arial" w:hAnsi="Arial" w:cs="Arial"/>
          <w:sz w:val="20"/>
          <w:szCs w:val="20"/>
        </w:rPr>
        <w:tab/>
        <w:t xml:space="preserve">De steun leidt tot ongunstige beïnvloeding van de </w:t>
      </w:r>
      <w:r w:rsidR="00790EFF" w:rsidRPr="000C0EBE">
        <w:rPr>
          <w:rFonts w:ascii="Arial" w:hAnsi="Arial" w:cs="Arial"/>
          <w:sz w:val="20"/>
          <w:szCs w:val="20"/>
        </w:rPr>
        <w:t>tussen staatse</w:t>
      </w:r>
      <w:r w:rsidRPr="000C0EBE">
        <w:rPr>
          <w:rFonts w:ascii="Arial" w:hAnsi="Arial" w:cs="Arial"/>
          <w:sz w:val="20"/>
          <w:szCs w:val="20"/>
        </w:rPr>
        <w:t xml:space="preserve"> handel.</w:t>
      </w:r>
    </w:p>
    <w:p w14:paraId="2D3BBC5D" w14:textId="77777777" w:rsidR="00E90A9B" w:rsidRPr="000C0EBE" w:rsidRDefault="00E90A9B" w:rsidP="00E90A9B">
      <w:pPr>
        <w:pStyle w:val="Geenafstand"/>
        <w:spacing w:line="360" w:lineRule="auto"/>
        <w:rPr>
          <w:rFonts w:ascii="Arial" w:hAnsi="Arial" w:cs="Arial"/>
          <w:sz w:val="20"/>
          <w:szCs w:val="20"/>
        </w:rPr>
      </w:pPr>
    </w:p>
    <w:p w14:paraId="67B60A4F"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Een steunmaatregel, ad-hoc steun of subsidieregeling, moet worden aangemeld wanneer aan alle vijf criteria is voldaan.</w:t>
      </w:r>
    </w:p>
    <w:p w14:paraId="4DB66053" w14:textId="77777777" w:rsidR="00E90A9B" w:rsidRPr="000C0EBE" w:rsidRDefault="00E90A9B" w:rsidP="00E90A9B">
      <w:pPr>
        <w:pStyle w:val="Geenafstand"/>
        <w:spacing w:line="360" w:lineRule="auto"/>
        <w:rPr>
          <w:rFonts w:ascii="Arial" w:hAnsi="Arial" w:cs="Arial"/>
          <w:sz w:val="20"/>
          <w:szCs w:val="20"/>
        </w:rPr>
      </w:pPr>
    </w:p>
    <w:p w14:paraId="689A3202"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Ad 1.</w:t>
      </w:r>
    </w:p>
    <w:p w14:paraId="7E7D591B"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Het Waterschap stelt middelen beschikbaar voor deze subsidie. Deze (overheids)middelen moeten worden aangemerkt als staatsmiddelen.</w:t>
      </w:r>
    </w:p>
    <w:p w14:paraId="29D04D9B" w14:textId="77777777" w:rsidR="00E90A9B" w:rsidRPr="000C0EBE" w:rsidRDefault="00E90A9B" w:rsidP="00E90A9B">
      <w:pPr>
        <w:pStyle w:val="Geenafstand"/>
        <w:spacing w:line="360" w:lineRule="auto"/>
        <w:rPr>
          <w:rFonts w:ascii="Arial" w:hAnsi="Arial" w:cs="Arial"/>
          <w:sz w:val="20"/>
          <w:szCs w:val="20"/>
        </w:rPr>
      </w:pPr>
    </w:p>
    <w:p w14:paraId="373E0342"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Ad 2.</w:t>
      </w:r>
    </w:p>
    <w:p w14:paraId="610FCD8C"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Alleen de ondernemingen die voldoen aan de subsidievoorwaarden kunnen aanspraak maken op de subsidie van deze regeling. Zij genieten daardoor voordeel ten opzichte van andere bedrijven.</w:t>
      </w:r>
    </w:p>
    <w:p w14:paraId="364D5425" w14:textId="77777777" w:rsidR="00E90A9B" w:rsidRPr="000C0EBE" w:rsidRDefault="00E90A9B" w:rsidP="00E90A9B">
      <w:pPr>
        <w:pStyle w:val="Geenafstand"/>
        <w:spacing w:line="360" w:lineRule="auto"/>
        <w:rPr>
          <w:rFonts w:ascii="Arial" w:hAnsi="Arial" w:cs="Arial"/>
          <w:sz w:val="20"/>
          <w:szCs w:val="20"/>
        </w:rPr>
      </w:pPr>
    </w:p>
    <w:p w14:paraId="4FA1D294"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Ad 3.</w:t>
      </w:r>
    </w:p>
    <w:p w14:paraId="0E184804"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Alle entiteiten (ongeacht rechtsvorm of wijze van financiering) die een economische activiteit uitoefenen, vallen onder het begrip onderneming. Onder economische activiteit wordt verstaan iedere activiteit bestaande in het aanbieden van goederen en/of diensten op een bepaalde markt. </w:t>
      </w:r>
    </w:p>
    <w:p w14:paraId="548F8989"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De maatregelen die zijn opgenomen in de maatregelenlijst, zijn overgenomen of afgeleid van de zogenaamde BOOT-lijst. Het betreft maatregelen die met name zijn gericht op de primaire </w:t>
      </w:r>
      <w:r w:rsidRPr="000C0EBE">
        <w:rPr>
          <w:rFonts w:ascii="Arial" w:hAnsi="Arial" w:cs="Arial"/>
          <w:sz w:val="20"/>
          <w:szCs w:val="20"/>
        </w:rPr>
        <w:lastRenderedPageBreak/>
        <w:t>landbouwproductie, de verwerking van landbouwproducten en de afzet van landbouwproducten (inclusief advisering en voorlichting ter zake). Dat zijn veelal economische activiteiten, en de subsidie levert dus een voordeel op aan een onderneming. Dit voordeel kan alleen via subsidiëring worden verkregen.</w:t>
      </w:r>
    </w:p>
    <w:p w14:paraId="219C1C92" w14:textId="77777777" w:rsidR="00E90A9B" w:rsidRPr="000C0EBE" w:rsidRDefault="00E90A9B" w:rsidP="00E90A9B">
      <w:pPr>
        <w:pStyle w:val="Geenafstand"/>
        <w:spacing w:line="360" w:lineRule="auto"/>
        <w:rPr>
          <w:rFonts w:ascii="Arial" w:hAnsi="Arial" w:cs="Arial"/>
          <w:sz w:val="20"/>
          <w:szCs w:val="20"/>
        </w:rPr>
      </w:pPr>
    </w:p>
    <w:p w14:paraId="7D00D1AC"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Ad 4 en 5.</w:t>
      </w:r>
    </w:p>
    <w:p w14:paraId="23789C03"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mededinging in de landbouwsector is intens. In die omstandigheid moet worden aangenomen dat subsidie het handelsverkeer beïnvloedt.</w:t>
      </w:r>
    </w:p>
    <w:p w14:paraId="6505E18D" w14:textId="77777777" w:rsidR="00E90A9B" w:rsidRPr="000C0EBE" w:rsidRDefault="00E90A9B" w:rsidP="00E90A9B">
      <w:pPr>
        <w:pStyle w:val="Geenafstand"/>
        <w:spacing w:line="360" w:lineRule="auto"/>
        <w:rPr>
          <w:rFonts w:ascii="Arial" w:hAnsi="Arial" w:cs="Arial"/>
          <w:sz w:val="20"/>
          <w:szCs w:val="20"/>
        </w:rPr>
      </w:pPr>
    </w:p>
    <w:p w14:paraId="2DAABC7C"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Conclusie: Aan alle criteria is voldaan. Er is dus sprake van staatssteun en de subsidieregeling moet in beginsel worden aangemeld bij de Europese Commissie. </w:t>
      </w:r>
    </w:p>
    <w:p w14:paraId="0A0DA7DC" w14:textId="77777777" w:rsidR="00E90A9B" w:rsidRPr="000C0EBE" w:rsidRDefault="00E90A9B" w:rsidP="00E90A9B">
      <w:pPr>
        <w:pStyle w:val="Geenafstand"/>
        <w:spacing w:line="360" w:lineRule="auto"/>
        <w:rPr>
          <w:rFonts w:ascii="Arial" w:hAnsi="Arial" w:cs="Arial"/>
          <w:sz w:val="20"/>
          <w:szCs w:val="20"/>
        </w:rPr>
      </w:pPr>
    </w:p>
    <w:p w14:paraId="48ED48FC" w14:textId="77777777" w:rsidR="00E90A9B" w:rsidRPr="000C0EBE" w:rsidRDefault="00E90A9B" w:rsidP="00E90A9B">
      <w:pPr>
        <w:pStyle w:val="Geenafstand"/>
        <w:spacing w:line="360" w:lineRule="auto"/>
        <w:ind w:left="426" w:hanging="426"/>
        <w:contextualSpacing/>
        <w:rPr>
          <w:rFonts w:ascii="Arial" w:hAnsi="Arial" w:cs="Arial"/>
          <w:sz w:val="20"/>
          <w:szCs w:val="20"/>
        </w:rPr>
      </w:pPr>
      <w:r w:rsidRPr="000C0EBE">
        <w:rPr>
          <w:rFonts w:ascii="Arial" w:hAnsi="Arial" w:cs="Arial"/>
          <w:i/>
          <w:sz w:val="20"/>
          <w:szCs w:val="20"/>
        </w:rPr>
        <w:t>II.</w:t>
      </w:r>
      <w:r w:rsidRPr="000C0EBE">
        <w:rPr>
          <w:rFonts w:ascii="Arial" w:hAnsi="Arial" w:cs="Arial"/>
          <w:i/>
          <w:sz w:val="20"/>
          <w:szCs w:val="20"/>
        </w:rPr>
        <w:tab/>
        <w:t>Kan deze staatssteun vallen onder een vrijstelling, zodat het geoorloofde staatssteun betreft?</w:t>
      </w:r>
    </w:p>
    <w:p w14:paraId="5215CFE0" w14:textId="77777777" w:rsidR="00E90A9B" w:rsidRPr="000C0EBE" w:rsidRDefault="00E90A9B" w:rsidP="00E90A9B">
      <w:pPr>
        <w:pStyle w:val="Geenafstand"/>
        <w:spacing w:line="360" w:lineRule="auto"/>
        <w:rPr>
          <w:rFonts w:ascii="Arial" w:hAnsi="Arial" w:cs="Arial"/>
          <w:sz w:val="20"/>
          <w:szCs w:val="20"/>
        </w:rPr>
      </w:pPr>
    </w:p>
    <w:p w14:paraId="29D4A688" w14:textId="31FD39A0"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Vrijstellingsverordening 702/2014 voor steun in de landbouw- en bosbouwsector en in plattelandsgebieden (hierna: LVV), bied</w:t>
      </w:r>
      <w:r w:rsidR="00C51281">
        <w:rPr>
          <w:rFonts w:ascii="Arial" w:hAnsi="Arial" w:cs="Arial"/>
          <w:sz w:val="20"/>
          <w:szCs w:val="20"/>
        </w:rPr>
        <w:t>t</w:t>
      </w:r>
      <w:r w:rsidRPr="000C0EBE">
        <w:rPr>
          <w:rFonts w:ascii="Arial" w:hAnsi="Arial" w:cs="Arial"/>
          <w:sz w:val="20"/>
          <w:szCs w:val="20"/>
        </w:rPr>
        <w:t xml:space="preserve"> overheden de mogelijkheid om te voorkomen dat bijna al hun steunmaatregelen moeten worden aangemeld. </w:t>
      </w:r>
    </w:p>
    <w:p w14:paraId="5E05874C" w14:textId="77777777" w:rsidR="00E90A9B" w:rsidRPr="000C0EBE" w:rsidRDefault="00E90A9B" w:rsidP="00E90A9B">
      <w:pPr>
        <w:pStyle w:val="Geenafstand"/>
        <w:spacing w:line="360" w:lineRule="auto"/>
        <w:rPr>
          <w:rFonts w:ascii="Arial" w:hAnsi="Arial" w:cs="Arial"/>
          <w:sz w:val="20"/>
          <w:szCs w:val="20"/>
        </w:rPr>
      </w:pPr>
    </w:p>
    <w:p w14:paraId="15244AED" w14:textId="5A986F90"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Het verstrekken van subsidies </w:t>
      </w:r>
      <w:r w:rsidR="00C51281" w:rsidRPr="000C0EBE">
        <w:rPr>
          <w:rFonts w:ascii="Arial" w:hAnsi="Arial" w:cs="Arial"/>
          <w:sz w:val="20"/>
          <w:szCs w:val="20"/>
        </w:rPr>
        <w:t>voor</w:t>
      </w:r>
      <w:r w:rsidR="00C51281">
        <w:rPr>
          <w:rFonts w:ascii="Arial" w:hAnsi="Arial" w:cs="Arial"/>
          <w:sz w:val="20"/>
          <w:szCs w:val="20"/>
        </w:rPr>
        <w:t xml:space="preserve"> </w:t>
      </w:r>
      <w:r w:rsidRPr="000C0EBE">
        <w:rPr>
          <w:rFonts w:ascii="Arial" w:hAnsi="Arial" w:cs="Arial"/>
          <w:sz w:val="20"/>
          <w:szCs w:val="20"/>
        </w:rPr>
        <w:t xml:space="preserve">maatregelen </w:t>
      </w:r>
      <w:r w:rsidR="00C51281">
        <w:rPr>
          <w:rFonts w:ascii="Arial" w:hAnsi="Arial" w:cs="Arial"/>
          <w:sz w:val="20"/>
          <w:szCs w:val="20"/>
        </w:rPr>
        <w:t xml:space="preserve">opgenomen in </w:t>
      </w:r>
      <w:r w:rsidRPr="004056F4">
        <w:rPr>
          <w:rFonts w:ascii="Arial" w:hAnsi="Arial" w:cs="Arial"/>
          <w:sz w:val="20"/>
          <w:szCs w:val="20"/>
        </w:rPr>
        <w:t>artikel 4 van de subsidieregeling</w:t>
      </w:r>
      <w:r w:rsidRPr="000C0EBE">
        <w:rPr>
          <w:rFonts w:ascii="Arial" w:hAnsi="Arial" w:cs="Arial"/>
          <w:sz w:val="20"/>
          <w:szCs w:val="20"/>
        </w:rPr>
        <w:t xml:space="preserve">  is vanuit het oogpunt van de staatssteunregels toegestaan, voor zover de verstrekking voldoet aan de eisen die de Landbouwvrijstellingsverordening (Verordening (EU) Nr. 702/2014 van de Commissie), daaraan stelt. </w:t>
      </w:r>
    </w:p>
    <w:p w14:paraId="2C5B112F" w14:textId="7FC3CC00"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Deze subsidieregeling biedt steun aan kleine, middelgrote en micro ondernemingen (kmo’s</w:t>
      </w:r>
      <w:r w:rsidR="00C51281">
        <w:rPr>
          <w:rStyle w:val="Voetnootmarkering"/>
          <w:rFonts w:ascii="Arial" w:hAnsi="Arial" w:cs="Arial"/>
          <w:sz w:val="20"/>
          <w:szCs w:val="20"/>
        </w:rPr>
        <w:footnoteReference w:id="1"/>
      </w:r>
      <w:r w:rsidRPr="000C0EBE">
        <w:rPr>
          <w:rFonts w:ascii="Arial" w:hAnsi="Arial" w:cs="Arial"/>
          <w:sz w:val="20"/>
          <w:szCs w:val="20"/>
        </w:rPr>
        <w:t>) voor zover zij actief zijn in de primaire landbouwproductie, hetgeen valt onder de voorwaarden van de LVV.</w:t>
      </w:r>
    </w:p>
    <w:p w14:paraId="5B801B61" w14:textId="77777777" w:rsidR="00E90A9B" w:rsidRPr="000C0EBE" w:rsidRDefault="00E90A9B" w:rsidP="00E90A9B">
      <w:pPr>
        <w:pStyle w:val="Geenafstand"/>
        <w:spacing w:line="360" w:lineRule="auto"/>
        <w:rPr>
          <w:rFonts w:ascii="Arial" w:hAnsi="Arial" w:cs="Arial"/>
          <w:sz w:val="20"/>
          <w:szCs w:val="20"/>
        </w:rPr>
      </w:pPr>
    </w:p>
    <w:p w14:paraId="5CA75092"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Dit betekent dat staatssteun aan kmo’s voor de activiteiten uit de subsidieregeling geoorloofd is, mits wordt voldaan aan de specifieke en de algemene bepalingen van de LVV (artikel 3 LVV).</w:t>
      </w:r>
    </w:p>
    <w:p w14:paraId="39605884" w14:textId="77777777" w:rsidR="00E90A9B" w:rsidRPr="000C0EBE" w:rsidRDefault="00E90A9B" w:rsidP="0022241B">
      <w:pPr>
        <w:spacing w:after="160" w:line="259" w:lineRule="auto"/>
        <w:rPr>
          <w:rFonts w:cs="Arial"/>
          <w:sz w:val="20"/>
          <w:szCs w:val="20"/>
        </w:rPr>
      </w:pPr>
    </w:p>
    <w:p w14:paraId="4030A435" w14:textId="77777777" w:rsidR="00E90A9B" w:rsidRPr="000C0EBE" w:rsidRDefault="00E90A9B" w:rsidP="00E90A9B">
      <w:pPr>
        <w:pStyle w:val="Geenafstand"/>
        <w:spacing w:line="360" w:lineRule="auto"/>
        <w:ind w:left="426" w:hanging="426"/>
        <w:contextualSpacing/>
        <w:rPr>
          <w:rFonts w:ascii="Arial" w:hAnsi="Arial" w:cs="Arial"/>
          <w:i/>
          <w:sz w:val="20"/>
          <w:szCs w:val="20"/>
        </w:rPr>
      </w:pPr>
      <w:r w:rsidRPr="000C0EBE">
        <w:rPr>
          <w:rFonts w:ascii="Arial" w:hAnsi="Arial" w:cs="Arial"/>
          <w:i/>
          <w:sz w:val="20"/>
          <w:szCs w:val="20"/>
        </w:rPr>
        <w:t>III.</w:t>
      </w:r>
      <w:r w:rsidRPr="000C0EBE">
        <w:rPr>
          <w:rFonts w:ascii="Arial" w:hAnsi="Arial" w:cs="Arial"/>
          <w:i/>
          <w:sz w:val="20"/>
          <w:szCs w:val="20"/>
        </w:rPr>
        <w:tab/>
        <w:t>Wat zijn de algemene bepalingen uit de LVV waaraan voldaan moet worden?</w:t>
      </w:r>
    </w:p>
    <w:p w14:paraId="25186072" w14:textId="77777777" w:rsidR="00E90A9B" w:rsidRPr="000C0EBE" w:rsidRDefault="00E90A9B" w:rsidP="00E90A9B">
      <w:pPr>
        <w:pStyle w:val="Geenafstand"/>
        <w:spacing w:line="360" w:lineRule="auto"/>
        <w:rPr>
          <w:rFonts w:ascii="Arial" w:hAnsi="Arial" w:cs="Arial"/>
          <w:sz w:val="20"/>
          <w:szCs w:val="20"/>
        </w:rPr>
      </w:pPr>
    </w:p>
    <w:p w14:paraId="3338AB10"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Hoofdstuk I van de LVV bevat de algemene voorwaarden die in acht moeten worden genomen.</w:t>
      </w:r>
    </w:p>
    <w:p w14:paraId="200760C0" w14:textId="77777777" w:rsidR="00E90A9B" w:rsidRPr="000C0EBE" w:rsidRDefault="00E90A9B" w:rsidP="00E90A9B">
      <w:pPr>
        <w:pStyle w:val="Geenafstand"/>
        <w:spacing w:line="360" w:lineRule="auto"/>
        <w:rPr>
          <w:rFonts w:ascii="Arial" w:hAnsi="Arial" w:cs="Arial"/>
          <w:sz w:val="20"/>
          <w:szCs w:val="20"/>
        </w:rPr>
      </w:pPr>
    </w:p>
    <w:p w14:paraId="56177AB8"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t>De steun mag niet worden verleend aan “ondernemingen in moeilijkheden” (art 1 LVV).</w:t>
      </w:r>
    </w:p>
    <w:p w14:paraId="5DCBBDEF"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t>De steun moet transparant zijn (artikel 5 LVV). Dat wordt geacht het geval te zijn wanneer wordt gekozen voor het geven van subsidies (artikel 5, lid 2, onder a LVV).</w:t>
      </w:r>
    </w:p>
    <w:p w14:paraId="6C425289"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lastRenderedPageBreak/>
        <w:t xml:space="preserve">De subsidie moet een stimulerend effect hebben. Dit is het geval als de begunstigde een schriftelijke steunaanvraag moet indienen voordat de werkzaamheden zijn gestart (artikel 6 LVV). </w:t>
      </w:r>
    </w:p>
    <w:p w14:paraId="4765545F"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t>De bedragen die voor de berekening van de steunintensiteit en de in aanmerking komende kosten worden gebruikt, zijn bedragen voor aftrek van belastingen of anderen heffingen. De kosten moeten deugdelijk worden onderbouwd. Btw wordt niet gesubsidieerd, tenzij deze niet terugvorderbaar is (bij de Belastingdienst) (artikel 7 LVV).</w:t>
      </w:r>
    </w:p>
    <w:p w14:paraId="15628B11"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t xml:space="preserve">Steun over hetzelfde project over dezelfde kosten (door verschillende steunverleners) mag worden gecumuleerd tot de steunintensiteit of het maximum steunbedrag die het betreffende artikel aangeeft (artikel 8 LVV). Dit geldt alleen voor nationale bijdragen, niet voor bijdragen vanuit de EU. Er mag slechts gebruik gemaakt worden van steun uit één Europees fonds. </w:t>
      </w:r>
    </w:p>
    <w:p w14:paraId="007DDAC1" w14:textId="77777777" w:rsidR="00E90A9B" w:rsidRPr="000C0EBE" w:rsidRDefault="00E90A9B" w:rsidP="00E90A9B">
      <w:pPr>
        <w:pStyle w:val="Geenafstand"/>
        <w:numPr>
          <w:ilvl w:val="0"/>
          <w:numId w:val="1"/>
        </w:numPr>
        <w:spacing w:line="360" w:lineRule="auto"/>
        <w:ind w:left="426" w:hanging="426"/>
        <w:contextualSpacing/>
        <w:rPr>
          <w:rFonts w:ascii="Arial" w:hAnsi="Arial" w:cs="Arial"/>
          <w:sz w:val="20"/>
          <w:szCs w:val="20"/>
        </w:rPr>
      </w:pPr>
      <w:r w:rsidRPr="000C0EBE">
        <w:rPr>
          <w:rFonts w:ascii="Arial" w:hAnsi="Arial" w:cs="Arial"/>
          <w:sz w:val="20"/>
          <w:szCs w:val="20"/>
        </w:rPr>
        <w:t>Steun over hetzelfde project maar over andere kosten mag worden gecumuleerd voor zover ook die andere kosten vrijgesteld kunnen worden van het verbod op staatssteun (artikel 8 en overweging 30 LVV).</w:t>
      </w:r>
    </w:p>
    <w:p w14:paraId="773DCDD7" w14:textId="77777777" w:rsidR="00E90A9B" w:rsidRPr="000C0EBE" w:rsidRDefault="00E90A9B" w:rsidP="00E90A9B">
      <w:pPr>
        <w:pStyle w:val="Geenafstand"/>
        <w:spacing w:line="360" w:lineRule="auto"/>
        <w:ind w:left="426" w:hanging="426"/>
        <w:contextualSpacing/>
        <w:rPr>
          <w:rFonts w:ascii="Arial" w:hAnsi="Arial" w:cs="Arial"/>
          <w:sz w:val="20"/>
          <w:szCs w:val="20"/>
        </w:rPr>
      </w:pPr>
    </w:p>
    <w:p w14:paraId="190EA5FF" w14:textId="77777777" w:rsidR="00E90A9B" w:rsidRPr="000C0EBE" w:rsidRDefault="00E90A9B" w:rsidP="00E90A9B">
      <w:pPr>
        <w:pStyle w:val="Geenafstand"/>
        <w:spacing w:line="360" w:lineRule="auto"/>
        <w:ind w:left="426" w:hanging="426"/>
        <w:contextualSpacing/>
        <w:rPr>
          <w:rFonts w:ascii="Arial" w:hAnsi="Arial" w:cs="Arial"/>
          <w:i/>
          <w:sz w:val="20"/>
          <w:szCs w:val="20"/>
        </w:rPr>
      </w:pPr>
      <w:r w:rsidRPr="000C0EBE">
        <w:rPr>
          <w:rFonts w:ascii="Arial" w:hAnsi="Arial" w:cs="Arial"/>
          <w:i/>
          <w:sz w:val="20"/>
          <w:szCs w:val="20"/>
        </w:rPr>
        <w:t>IV.</w:t>
      </w:r>
      <w:r w:rsidRPr="000C0EBE">
        <w:rPr>
          <w:rFonts w:ascii="Arial" w:hAnsi="Arial" w:cs="Arial"/>
          <w:i/>
          <w:sz w:val="20"/>
          <w:szCs w:val="20"/>
        </w:rPr>
        <w:tab/>
        <w:t>Welke specifieke bepalingen uit de LVV zijn van toepassing?</w:t>
      </w:r>
    </w:p>
    <w:p w14:paraId="6202F470" w14:textId="77777777" w:rsidR="00E90A9B" w:rsidRPr="000C0EBE" w:rsidRDefault="00E90A9B" w:rsidP="00E90A9B">
      <w:pPr>
        <w:pStyle w:val="Geenafstand"/>
        <w:spacing w:line="360" w:lineRule="auto"/>
        <w:ind w:left="426"/>
        <w:contextualSpacing/>
        <w:rPr>
          <w:rFonts w:ascii="Arial" w:hAnsi="Arial" w:cs="Arial"/>
          <w:i/>
          <w:sz w:val="20"/>
          <w:szCs w:val="20"/>
        </w:rPr>
      </w:pPr>
    </w:p>
    <w:p w14:paraId="26684D7F"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In Hoofdstuk III van de LVV staan de categorieën steun die verleend kunnen worden op grond van de LVV. Voor de subsidieregeling is enkel Afdeling 1 (Steun voor kmo's die actief zijn in de primaire landbouwproductie, de verwerking van landbouwproducten en de afzet van landbouwproducten) relevant en dan met name artikel 14.</w:t>
      </w:r>
    </w:p>
    <w:p w14:paraId="0A71CEB1" w14:textId="77777777" w:rsidR="00E90A9B" w:rsidRPr="000C0EBE" w:rsidRDefault="00E90A9B" w:rsidP="00E90A9B">
      <w:pPr>
        <w:pStyle w:val="Geenafstand"/>
        <w:spacing w:line="360" w:lineRule="auto"/>
        <w:rPr>
          <w:rFonts w:ascii="Arial" w:hAnsi="Arial" w:cs="Arial"/>
          <w:sz w:val="20"/>
          <w:szCs w:val="20"/>
        </w:rPr>
      </w:pPr>
    </w:p>
    <w:p w14:paraId="4B130FB4" w14:textId="77777777" w:rsidR="00E90A9B" w:rsidRPr="000C0EBE" w:rsidRDefault="00E90A9B" w:rsidP="00E90A9B">
      <w:pPr>
        <w:pStyle w:val="Geenafstand"/>
        <w:spacing w:line="360" w:lineRule="auto"/>
        <w:rPr>
          <w:rFonts w:ascii="Arial" w:hAnsi="Arial" w:cs="Arial"/>
          <w:i/>
          <w:sz w:val="20"/>
          <w:szCs w:val="20"/>
        </w:rPr>
      </w:pPr>
      <w:r w:rsidRPr="000C0EBE">
        <w:rPr>
          <w:rFonts w:ascii="Arial" w:hAnsi="Arial" w:cs="Arial"/>
          <w:i/>
          <w:sz w:val="20"/>
          <w:szCs w:val="20"/>
        </w:rPr>
        <w:t>Artikel 14 (steun voor met de primaire landbouwproductie, de verwerking van landbouwproducten en de afzet van landbouwproducten).</w:t>
      </w:r>
    </w:p>
    <w:p w14:paraId="354E3718" w14:textId="77777777" w:rsidR="00E90A9B" w:rsidRPr="000C0EBE" w:rsidRDefault="00E90A9B" w:rsidP="00E90A9B">
      <w:pPr>
        <w:pStyle w:val="Geenafstand"/>
        <w:spacing w:line="360" w:lineRule="auto"/>
        <w:rPr>
          <w:rFonts w:ascii="Arial" w:hAnsi="Arial" w:cs="Arial"/>
          <w:sz w:val="20"/>
          <w:szCs w:val="20"/>
        </w:rPr>
      </w:pPr>
    </w:p>
    <w:p w14:paraId="14A4713B" w14:textId="537CF9FE"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De te subsidiëren </w:t>
      </w:r>
      <w:r w:rsidRPr="00B90825">
        <w:rPr>
          <w:rFonts w:ascii="Arial" w:hAnsi="Arial" w:cs="Arial"/>
          <w:sz w:val="20"/>
          <w:szCs w:val="20"/>
        </w:rPr>
        <w:t xml:space="preserve">activiteiten </w:t>
      </w:r>
      <w:r w:rsidRPr="004056F4">
        <w:rPr>
          <w:rFonts w:ascii="Arial" w:hAnsi="Arial" w:cs="Arial"/>
          <w:sz w:val="20"/>
          <w:szCs w:val="20"/>
        </w:rPr>
        <w:t xml:space="preserve">(artikel 4 uit de </w:t>
      </w:r>
      <w:r w:rsidR="00C51281">
        <w:rPr>
          <w:rFonts w:ascii="Arial" w:hAnsi="Arial" w:cs="Arial"/>
          <w:sz w:val="20"/>
          <w:szCs w:val="20"/>
        </w:rPr>
        <w:t>subsidie</w:t>
      </w:r>
      <w:r w:rsidRPr="004056F4">
        <w:rPr>
          <w:rFonts w:ascii="Arial" w:hAnsi="Arial" w:cs="Arial"/>
          <w:sz w:val="20"/>
          <w:szCs w:val="20"/>
        </w:rPr>
        <w:t xml:space="preserve">regeling) </w:t>
      </w:r>
      <w:r w:rsidRPr="000C0EBE">
        <w:rPr>
          <w:rFonts w:ascii="Arial" w:hAnsi="Arial" w:cs="Arial"/>
          <w:sz w:val="20"/>
          <w:szCs w:val="20"/>
        </w:rPr>
        <w:t xml:space="preserve"> vallen onder artikel 14 van de LVV. Dit artikel biedt de mogelijkheid om steun te verlenen voor met de primaire landbouwproductie verband houdende investeringen in materiële activa of immateriële activa op landbouwbedrijven. </w:t>
      </w:r>
    </w:p>
    <w:p w14:paraId="0398B24A" w14:textId="77777777" w:rsidR="00E90A9B" w:rsidRPr="000C0EBE" w:rsidRDefault="00E90A9B" w:rsidP="00E90A9B">
      <w:pPr>
        <w:pStyle w:val="Geenafstand"/>
        <w:spacing w:line="360" w:lineRule="auto"/>
        <w:rPr>
          <w:rFonts w:ascii="Arial" w:hAnsi="Arial" w:cs="Arial"/>
          <w:sz w:val="20"/>
          <w:szCs w:val="20"/>
        </w:rPr>
      </w:pPr>
    </w:p>
    <w:p w14:paraId="13FC69CC"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De investering moet ten minste gericht zijn op een van de volgende </w:t>
      </w:r>
      <w:r w:rsidRPr="000C0EBE">
        <w:rPr>
          <w:rFonts w:ascii="Arial" w:hAnsi="Arial" w:cs="Arial"/>
          <w:i/>
          <w:sz w:val="20"/>
          <w:szCs w:val="20"/>
        </w:rPr>
        <w:t>doelstellingen</w:t>
      </w:r>
      <w:r w:rsidRPr="000C0EBE">
        <w:rPr>
          <w:rFonts w:ascii="Arial" w:hAnsi="Arial" w:cs="Arial"/>
          <w:sz w:val="20"/>
          <w:szCs w:val="20"/>
        </w:rPr>
        <w:t>:</w:t>
      </w:r>
    </w:p>
    <w:p w14:paraId="55737154"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a)</w:t>
      </w:r>
      <w:r w:rsidRPr="000C0EBE">
        <w:rPr>
          <w:rFonts w:ascii="Arial" w:hAnsi="Arial" w:cs="Arial"/>
          <w:sz w:val="20"/>
          <w:szCs w:val="20"/>
        </w:rPr>
        <w:tab/>
        <w:t>de verbetering van de algehele prestatie en duurzaamheid van het landbouwbedrijf, met name door een verlaging van de productiekosten of de verbetering en omschakeling van de productie; of</w:t>
      </w:r>
    </w:p>
    <w:p w14:paraId="48CF8286"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b)</w:t>
      </w:r>
      <w:r w:rsidRPr="000C0EBE">
        <w:rPr>
          <w:rFonts w:ascii="Arial" w:hAnsi="Arial" w:cs="Arial"/>
          <w:sz w:val="20"/>
          <w:szCs w:val="20"/>
        </w:rPr>
        <w:tab/>
        <w:t>de verbetering van het natuurlijke milieu, de hygiëneomstandigheden of de normen inzake dierenwelzijn, voor zover de investering verder gaat dan de geldende Unienormen; of</w:t>
      </w:r>
    </w:p>
    <w:p w14:paraId="5BCF34CE"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c)</w:t>
      </w:r>
      <w:r w:rsidRPr="000C0EBE">
        <w:rPr>
          <w:rFonts w:ascii="Arial" w:hAnsi="Arial" w:cs="Arial"/>
          <w:sz w:val="20"/>
          <w:szCs w:val="20"/>
        </w:rPr>
        <w:tab/>
        <w:t>de aanleg en verbetering van infrastructuur in verband met de ontwikkeling, aanpassing en modernisering van de landbouw, inclusief op het gebied van de toegankelijkheid van landbouwgrond, ruilverkaveling en verbetering van land en de voorziening en besparing van energie en water; of</w:t>
      </w:r>
    </w:p>
    <w:p w14:paraId="3729B2C8"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d)</w:t>
      </w:r>
      <w:r w:rsidRPr="000C0EBE">
        <w:rPr>
          <w:rFonts w:ascii="Arial" w:hAnsi="Arial" w:cs="Arial"/>
          <w:sz w:val="20"/>
          <w:szCs w:val="20"/>
        </w:rPr>
        <w:tab/>
        <w:t xml:space="preserve">de verwezenlijking van agromilieuklimaatdoelstellingen, waaronder die in verband met de staat van instandhouding van de biodiversiteit van soorten en habitats, en de vergroting van de </w:t>
      </w:r>
      <w:r w:rsidRPr="000C0EBE">
        <w:rPr>
          <w:rFonts w:ascii="Arial" w:hAnsi="Arial" w:cs="Arial"/>
          <w:sz w:val="20"/>
          <w:szCs w:val="20"/>
        </w:rPr>
        <w:lastRenderedPageBreak/>
        <w:t>maatschappelijke belevingswaarde van een Natura 2000-gebied of van andere systemen met hoge natuurwaarde, als bepaald in de nationale of regionale plattelandsontwikkelingsprogramma's van de lidstaten, voor zover het om niet-productieve investeringen gaat; of</w:t>
      </w:r>
    </w:p>
    <w:p w14:paraId="55BC645E"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e)</w:t>
      </w:r>
      <w:r w:rsidRPr="000C0EBE">
        <w:rPr>
          <w:rFonts w:ascii="Arial" w:hAnsi="Arial" w:cs="Arial"/>
          <w:sz w:val="20"/>
          <w:szCs w:val="20"/>
        </w:rPr>
        <w:tab/>
        <w:t>het herstel van het productiepotentieel dat schade heeft opgelopen door een natuurramp, ongunstige weersomstandigheden die met een natuurramp kunnen worden gelijkgesteld, dierziekten en plantenplagen en de preventie van schade als gevolg van deze gebeurtenissen.</w:t>
      </w:r>
    </w:p>
    <w:p w14:paraId="37634F74" w14:textId="77777777" w:rsidR="00E90A9B" w:rsidRDefault="00E90A9B" w:rsidP="00E90A9B">
      <w:pPr>
        <w:pStyle w:val="Geenafstand"/>
        <w:spacing w:line="360" w:lineRule="auto"/>
        <w:rPr>
          <w:rFonts w:ascii="Arial" w:hAnsi="Arial" w:cs="Arial"/>
          <w:sz w:val="20"/>
          <w:szCs w:val="20"/>
        </w:rPr>
      </w:pPr>
    </w:p>
    <w:p w14:paraId="77EBDECB" w14:textId="77777777" w:rsidR="00E90A9B" w:rsidRDefault="00E90A9B" w:rsidP="00E90A9B">
      <w:pPr>
        <w:pStyle w:val="Geenafstand"/>
        <w:spacing w:line="360" w:lineRule="auto"/>
        <w:rPr>
          <w:rFonts w:ascii="Arial" w:hAnsi="Arial" w:cs="Arial"/>
          <w:sz w:val="20"/>
          <w:szCs w:val="20"/>
        </w:rPr>
      </w:pPr>
      <w:r>
        <w:rPr>
          <w:rFonts w:ascii="Arial" w:hAnsi="Arial" w:cs="Arial"/>
          <w:sz w:val="20"/>
          <w:szCs w:val="20"/>
        </w:rPr>
        <w:t>De subsidieregeling van HDSR draagt bij aan meerdere doelen waaronder doelstelling d en c. (artikel 2 van de subsidieregeling).</w:t>
      </w:r>
    </w:p>
    <w:p w14:paraId="2ECF00CB" w14:textId="77777777" w:rsidR="00E90A9B" w:rsidRPr="000C0EBE" w:rsidRDefault="00E90A9B" w:rsidP="00E90A9B">
      <w:pPr>
        <w:pStyle w:val="Geenafstand"/>
        <w:spacing w:line="360" w:lineRule="auto"/>
        <w:rPr>
          <w:rFonts w:ascii="Arial" w:hAnsi="Arial" w:cs="Arial"/>
          <w:sz w:val="20"/>
          <w:szCs w:val="20"/>
        </w:rPr>
      </w:pPr>
    </w:p>
    <w:p w14:paraId="565E26B7"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steun mag de volgende</w:t>
      </w:r>
      <w:r w:rsidRPr="000C0EBE">
        <w:rPr>
          <w:rFonts w:ascii="Arial" w:hAnsi="Arial" w:cs="Arial"/>
          <w:i/>
          <w:sz w:val="20"/>
          <w:szCs w:val="20"/>
        </w:rPr>
        <w:t xml:space="preserve"> in aanmerking komende kosten</w:t>
      </w:r>
      <w:r w:rsidRPr="000C0EBE">
        <w:rPr>
          <w:rFonts w:ascii="Arial" w:hAnsi="Arial" w:cs="Arial"/>
          <w:sz w:val="20"/>
          <w:szCs w:val="20"/>
        </w:rPr>
        <w:t xml:space="preserve"> dekken:</w:t>
      </w:r>
    </w:p>
    <w:p w14:paraId="75001272"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a)</w:t>
      </w:r>
      <w:r w:rsidRPr="000C0EBE">
        <w:rPr>
          <w:rFonts w:ascii="Arial" w:hAnsi="Arial" w:cs="Arial"/>
          <w:sz w:val="20"/>
          <w:szCs w:val="20"/>
        </w:rPr>
        <w:tab/>
        <w:t>de kosten van de bouw, verwerving, inclusief leasing, of verbetering van onroerende goederen, waarbij grond alleen in aanmerking komt voor zover de kosten daarvan niet hoger zijn dan 10 % van de totale in aanmerking komende kosten van de betrokken concrete actie;</w:t>
      </w:r>
    </w:p>
    <w:p w14:paraId="1ED082B2"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b)</w:t>
      </w:r>
      <w:r w:rsidRPr="000C0EBE">
        <w:rPr>
          <w:rFonts w:ascii="Arial" w:hAnsi="Arial" w:cs="Arial"/>
          <w:sz w:val="20"/>
          <w:szCs w:val="20"/>
        </w:rPr>
        <w:tab/>
        <w:t>de kosten van de koop of huurkoop van machines en uitrusting, tot maximaal de marktwaarde van de activa;</w:t>
      </w:r>
    </w:p>
    <w:p w14:paraId="4032B411"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c)</w:t>
      </w:r>
      <w:r w:rsidRPr="000C0EBE">
        <w:rPr>
          <w:rFonts w:ascii="Arial" w:hAnsi="Arial" w:cs="Arial"/>
          <w:sz w:val="20"/>
          <w:szCs w:val="20"/>
        </w:rPr>
        <w:tab/>
        <w:t>de algemene kosten in verband met de onder (a) en (b) bedoelde uitgaven, zoals voor het inschakelen van architecten, ingenieurs en adviseurs en voor advies over ecologische en economische duurzaamheid, met inbegrip van haalbaarheidsstudies; haalbaarheidsstudies blijven in aanmerking komen, zelfs wanneer op basis van de resultaten daarvan geen uitgaven uit hoofde van het bepaalde onder (a) en (b) worden gemaakt;</w:t>
      </w:r>
    </w:p>
    <w:p w14:paraId="7432BC00"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d)</w:t>
      </w:r>
      <w:r w:rsidRPr="000C0EBE">
        <w:rPr>
          <w:rFonts w:ascii="Arial" w:hAnsi="Arial" w:cs="Arial"/>
          <w:sz w:val="20"/>
          <w:szCs w:val="20"/>
        </w:rPr>
        <w:tab/>
        <w:t>de aankoop of ontwikkeling van computersoftware en de verwerving van octrooien, licenties, auteursrechten en handelsmerken;</w:t>
      </w:r>
    </w:p>
    <w:p w14:paraId="5963454F"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e)</w:t>
      </w:r>
      <w:r w:rsidRPr="000C0EBE">
        <w:rPr>
          <w:rFonts w:ascii="Arial" w:hAnsi="Arial" w:cs="Arial"/>
          <w:sz w:val="20"/>
          <w:szCs w:val="20"/>
        </w:rPr>
        <w:tab/>
        <w:t>uitgaven voor niet-productieve investeringen in verband met de in Lvv art. 14 lid 3, onder (d), bedoelde doelstellingen;</w:t>
      </w:r>
    </w:p>
    <w:p w14:paraId="5066C489"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f)</w:t>
      </w:r>
      <w:r w:rsidRPr="000C0EBE">
        <w:rPr>
          <w:rFonts w:ascii="Arial" w:hAnsi="Arial" w:cs="Arial"/>
          <w:sz w:val="20"/>
          <w:szCs w:val="20"/>
        </w:rPr>
        <w:tab/>
        <w:t>als het gaat om irrigatie: de kosten van investeringen die aan de volgende voorwaarden voldoen:</w:t>
      </w:r>
    </w:p>
    <w:p w14:paraId="118E97A3" w14:textId="77777777" w:rsidR="00E90A9B" w:rsidRPr="000C0EBE" w:rsidRDefault="00E90A9B" w:rsidP="00E90A9B">
      <w:pPr>
        <w:pStyle w:val="Geenafstand"/>
        <w:spacing w:line="360" w:lineRule="auto"/>
        <w:ind w:left="851" w:hanging="425"/>
        <w:contextualSpacing/>
        <w:rPr>
          <w:rFonts w:ascii="Arial" w:hAnsi="Arial" w:cs="Arial"/>
          <w:sz w:val="20"/>
          <w:szCs w:val="20"/>
        </w:rPr>
      </w:pPr>
      <w:r w:rsidRPr="000C0EBE">
        <w:rPr>
          <w:rFonts w:ascii="Arial" w:hAnsi="Arial" w:cs="Arial"/>
          <w:sz w:val="20"/>
          <w:szCs w:val="20"/>
        </w:rPr>
        <w:t>i)</w:t>
      </w:r>
      <w:r w:rsidRPr="000C0EBE">
        <w:rPr>
          <w:rFonts w:ascii="Arial" w:hAnsi="Arial" w:cs="Arial"/>
          <w:sz w:val="20"/>
          <w:szCs w:val="20"/>
        </w:rPr>
        <w:tab/>
        <w:t>voor het hele gebied waarin de investering wordt uitgevoerd en andere gebieden waarin deze investering gevolgen voor het milieu kan hebben, wordt een stroomgebiedbeheerplan als vereist in artikel 13 van Richtlijn 2000/60/EG van het Europees Parlement en de Raad (33) aan de Commissie toegezonden. De maatregelen die in het kader van het stroomgebiedbeheerplan overeenkomstig artikel 11 van die richtlijn worden uitgevoerd en voor de landbouwsector van belang zijn, worden in het betrokken maatregelenprogramma omschreven. Een watermetingssysteem voor de meting van het waterverbruik op het niveau van de gesteunde investering is beschikbaar of wordt beschikbaar gesteld als onderdeel van de investering;</w:t>
      </w:r>
    </w:p>
    <w:p w14:paraId="265BEFDB" w14:textId="77777777" w:rsidR="00E90A9B" w:rsidRPr="000C0EBE" w:rsidRDefault="00E90A9B" w:rsidP="00E90A9B">
      <w:pPr>
        <w:pStyle w:val="Geenafstand"/>
        <w:spacing w:line="360" w:lineRule="auto"/>
        <w:ind w:left="851" w:hanging="425"/>
        <w:contextualSpacing/>
        <w:rPr>
          <w:rFonts w:ascii="Arial" w:hAnsi="Arial" w:cs="Arial"/>
          <w:sz w:val="20"/>
          <w:szCs w:val="20"/>
        </w:rPr>
      </w:pPr>
      <w:r w:rsidRPr="000C0EBE">
        <w:rPr>
          <w:rFonts w:ascii="Arial" w:hAnsi="Arial" w:cs="Arial"/>
          <w:sz w:val="20"/>
          <w:szCs w:val="20"/>
        </w:rPr>
        <w:t>ii)</w:t>
      </w:r>
      <w:r w:rsidRPr="000C0EBE">
        <w:rPr>
          <w:rFonts w:ascii="Arial" w:hAnsi="Arial" w:cs="Arial"/>
          <w:sz w:val="20"/>
          <w:szCs w:val="20"/>
        </w:rPr>
        <w:tab/>
        <w:t>de investering leidt tot een daling van het voorafgaande waterverbruik met ten minste 25 %;</w:t>
      </w:r>
    </w:p>
    <w:p w14:paraId="300D5B68" w14:textId="77777777" w:rsidR="00E90A9B" w:rsidRPr="000C0EBE" w:rsidRDefault="00E90A9B" w:rsidP="00E90A9B">
      <w:pPr>
        <w:pStyle w:val="Geenafstand"/>
        <w:spacing w:line="360" w:lineRule="auto"/>
        <w:ind w:left="708"/>
        <w:contextualSpacing/>
        <w:rPr>
          <w:rFonts w:ascii="Arial" w:hAnsi="Arial" w:cs="Arial"/>
          <w:sz w:val="20"/>
          <w:szCs w:val="20"/>
        </w:rPr>
      </w:pPr>
      <w:r w:rsidRPr="000C0EBE">
        <w:rPr>
          <w:rFonts w:ascii="Arial" w:hAnsi="Arial" w:cs="Arial"/>
          <w:sz w:val="20"/>
          <w:szCs w:val="20"/>
        </w:rPr>
        <w:t xml:space="preserve">Wat het bepaalde onder (f) betreft, komen zowel investeringen die betrekking hebben op grond- of oppervlaktewaterlichamen waarvan de toestand, om redenen in verband met de waterhoeveelheid, in het betrokken stroomgebiedbeheerplan is aangemerkt als minder dan </w:t>
      </w:r>
      <w:r w:rsidRPr="000C0EBE">
        <w:rPr>
          <w:rFonts w:ascii="Arial" w:hAnsi="Arial" w:cs="Arial"/>
          <w:sz w:val="20"/>
          <w:szCs w:val="20"/>
        </w:rPr>
        <w:lastRenderedPageBreak/>
        <w:t>goed, als investeringen die leiden tot een netto-uitbreiding van het geïrrigeerde areaal met gevolgen voor een bepaald grond- of oppervlaktewaterlichaam, echter niet in aanmerking voor steun op grond van dit artikel.</w:t>
      </w:r>
    </w:p>
    <w:p w14:paraId="0B787D20" w14:textId="77777777" w:rsidR="00E90A9B" w:rsidRPr="000C0EBE" w:rsidRDefault="00E90A9B" w:rsidP="00E90A9B">
      <w:pPr>
        <w:pStyle w:val="Geenafstand"/>
        <w:spacing w:line="360" w:lineRule="auto"/>
        <w:ind w:left="708"/>
        <w:contextualSpacing/>
        <w:rPr>
          <w:rFonts w:ascii="Arial" w:hAnsi="Arial" w:cs="Arial"/>
          <w:sz w:val="20"/>
          <w:szCs w:val="20"/>
        </w:rPr>
      </w:pPr>
      <w:r w:rsidRPr="000C0EBE">
        <w:rPr>
          <w:rFonts w:ascii="Arial" w:hAnsi="Arial" w:cs="Arial"/>
          <w:sz w:val="20"/>
          <w:szCs w:val="20"/>
        </w:rPr>
        <w:t>De in de bovenstaande punten (f), (i) en (ii) vermelde voorwaarden zijn niet van toepassing op een investering in een bestaande installatie die enkel gevolgen heeft voor de energie-efficiëntie, op een investering voor het aanleggen van een reservoir of op een investering in het gebruik van gerecycleerd water die geen gevolgen heeft voor een bepaald grond- of oppervlaktewaterlichaam;</w:t>
      </w:r>
    </w:p>
    <w:p w14:paraId="2864EE06"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g)</w:t>
      </w:r>
      <w:r w:rsidRPr="000C0EBE">
        <w:rPr>
          <w:rFonts w:ascii="Arial" w:hAnsi="Arial" w:cs="Arial"/>
          <w:sz w:val="20"/>
          <w:szCs w:val="20"/>
        </w:rPr>
        <w:tab/>
        <w:t>als het gaat om investeringen met het oog op het herstel van agrarisch productiepotentieel dat beschadigd is door een natuurramp, ongunstige weersomstandigheden die met een natuurramp kunnen worden gelijkgesteld, dierziekten of plantenplagen: kosten om het agrarisch productiepotentieel te herstellen tot op het niveau van vóór de betrokken gebeurtenis;</w:t>
      </w:r>
    </w:p>
    <w:p w14:paraId="430C14E7" w14:textId="77777777" w:rsidR="00E90A9B" w:rsidRPr="000C0EBE" w:rsidRDefault="00E90A9B" w:rsidP="00E90A9B">
      <w:pPr>
        <w:pStyle w:val="Geenafstand"/>
        <w:tabs>
          <w:tab w:val="left" w:pos="426"/>
        </w:tabs>
        <w:spacing w:line="360" w:lineRule="auto"/>
        <w:ind w:left="426" w:hanging="426"/>
        <w:contextualSpacing/>
        <w:rPr>
          <w:rFonts w:ascii="Arial" w:hAnsi="Arial" w:cs="Arial"/>
          <w:sz w:val="20"/>
          <w:szCs w:val="20"/>
        </w:rPr>
      </w:pPr>
      <w:r w:rsidRPr="000C0EBE">
        <w:rPr>
          <w:rFonts w:ascii="Arial" w:hAnsi="Arial" w:cs="Arial"/>
          <w:sz w:val="20"/>
          <w:szCs w:val="20"/>
        </w:rPr>
        <w:t>h)</w:t>
      </w:r>
      <w:r w:rsidRPr="000C0EBE">
        <w:rPr>
          <w:rFonts w:ascii="Arial" w:hAnsi="Arial" w:cs="Arial"/>
          <w:sz w:val="20"/>
          <w:szCs w:val="20"/>
        </w:rPr>
        <w:tab/>
        <w:t>als het gaat om investeringen ter preventie van schade als gevolg van natuurrampen, ongunstige weersomstandigheden die met een natuurramp kunnen worden gelijkgesteld, dierziekten of plantenplagen: kosten van specifieke preventieve acties.</w:t>
      </w:r>
    </w:p>
    <w:p w14:paraId="418AA8A7" w14:textId="77777777" w:rsidR="00E90A9B" w:rsidRPr="000C0EBE" w:rsidRDefault="00E90A9B" w:rsidP="00E90A9B">
      <w:pPr>
        <w:pStyle w:val="Geenafstand"/>
        <w:spacing w:line="360" w:lineRule="auto"/>
        <w:rPr>
          <w:rFonts w:ascii="Arial" w:hAnsi="Arial" w:cs="Arial"/>
          <w:sz w:val="20"/>
          <w:szCs w:val="20"/>
        </w:rPr>
      </w:pPr>
    </w:p>
    <w:p w14:paraId="7F74D41F"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 xml:space="preserve">De </w:t>
      </w:r>
      <w:r w:rsidRPr="000C0EBE">
        <w:rPr>
          <w:rFonts w:ascii="Arial" w:hAnsi="Arial" w:cs="Arial"/>
          <w:i/>
          <w:sz w:val="20"/>
          <w:szCs w:val="20"/>
        </w:rPr>
        <w:t>steunintensiteit</w:t>
      </w:r>
      <w:r w:rsidRPr="000C0EBE">
        <w:rPr>
          <w:rFonts w:ascii="Arial" w:hAnsi="Arial" w:cs="Arial"/>
          <w:sz w:val="20"/>
          <w:szCs w:val="20"/>
        </w:rPr>
        <w:t xml:space="preserve"> bedraagt ten hoogste 40% van de in aanmerking komende kosten (artikel14, lid 12, onder d</w:t>
      </w:r>
      <w:r>
        <w:rPr>
          <w:rFonts w:ascii="Arial" w:hAnsi="Arial" w:cs="Arial"/>
          <w:sz w:val="20"/>
          <w:szCs w:val="20"/>
        </w:rPr>
        <w:t>e</w:t>
      </w:r>
      <w:r w:rsidRPr="000C0EBE">
        <w:rPr>
          <w:rFonts w:ascii="Arial" w:hAnsi="Arial" w:cs="Arial"/>
          <w:sz w:val="20"/>
          <w:szCs w:val="20"/>
        </w:rPr>
        <w:t xml:space="preserve"> LVV). Dit percentage kan met 20 procentpunten worden verhoogd voor onder meer jonge landbouwers en ingeval van collectieve investeringen (artikel 14, lid 13 LVV).</w:t>
      </w:r>
    </w:p>
    <w:p w14:paraId="3FFAB813"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Voor niet-productieve investeringen als bedoeld artikel 14, lid 3 onder d LVV (de verwezenlijking van agromilieuklimaatdoelstellingen) bedraagt de steunintensiteit ten hoogste 100% en voor investeringen in verband met preventieve maatregelen voor schade door natuurrampen bedraagt de steunintensiteit ten hoogste 80%. Dit percentage kan tot 100% worden verhoogd als de investering collectief wordt uitgevoerd door meer dan 1 begunstigde (artikel 14, lid 14 LVV).</w:t>
      </w:r>
    </w:p>
    <w:p w14:paraId="107492D6" w14:textId="77777777" w:rsidR="00E90A9B" w:rsidRPr="000C0EBE" w:rsidRDefault="00E90A9B" w:rsidP="00E90A9B">
      <w:pPr>
        <w:pStyle w:val="Geenafstand"/>
        <w:spacing w:line="360" w:lineRule="auto"/>
        <w:rPr>
          <w:rFonts w:ascii="Arial" w:hAnsi="Arial" w:cs="Arial"/>
          <w:sz w:val="20"/>
          <w:szCs w:val="20"/>
        </w:rPr>
      </w:pPr>
    </w:p>
    <w:p w14:paraId="6331DEBA" w14:textId="77777777" w:rsidR="00E90A9B" w:rsidRDefault="00E90A9B" w:rsidP="00E90A9B">
      <w:pPr>
        <w:pStyle w:val="Geenafstand"/>
        <w:spacing w:line="360" w:lineRule="auto"/>
        <w:rPr>
          <w:rFonts w:ascii="Arial" w:hAnsi="Arial" w:cs="Arial"/>
          <w:sz w:val="20"/>
          <w:szCs w:val="20"/>
        </w:rPr>
      </w:pPr>
      <w:r w:rsidRPr="000C0EBE">
        <w:rPr>
          <w:rFonts w:ascii="Arial" w:hAnsi="Arial" w:cs="Arial"/>
          <w:sz w:val="20"/>
          <w:szCs w:val="20"/>
        </w:rPr>
        <w:t>De steun op grond van artikel 14 LVV mag maximaal € 500.000 per onderneming per project bedragen (art 4, lid 1 onder a LVV).</w:t>
      </w:r>
    </w:p>
    <w:p w14:paraId="0B3A6E40" w14:textId="77777777" w:rsidR="00E90A9B" w:rsidRDefault="00E90A9B" w:rsidP="00E90A9B">
      <w:pPr>
        <w:pStyle w:val="Geenafstand"/>
        <w:spacing w:line="360" w:lineRule="auto"/>
        <w:rPr>
          <w:rFonts w:ascii="Arial" w:hAnsi="Arial" w:cs="Arial"/>
          <w:sz w:val="20"/>
          <w:szCs w:val="20"/>
        </w:rPr>
      </w:pPr>
    </w:p>
    <w:p w14:paraId="5BA43735" w14:textId="77777777" w:rsidR="00E90A9B" w:rsidRDefault="00E90A9B" w:rsidP="00E90A9B">
      <w:pPr>
        <w:pStyle w:val="Geenafstand"/>
        <w:spacing w:line="360" w:lineRule="auto"/>
        <w:rPr>
          <w:rFonts w:ascii="Arial" w:hAnsi="Arial" w:cs="Arial"/>
          <w:sz w:val="20"/>
          <w:szCs w:val="20"/>
        </w:rPr>
      </w:pPr>
      <w:r>
        <w:rPr>
          <w:rFonts w:ascii="Arial" w:hAnsi="Arial" w:cs="Arial"/>
          <w:sz w:val="20"/>
          <w:szCs w:val="20"/>
        </w:rPr>
        <w:t xml:space="preserve">De eisen vanuit de Lvv zijn in diverse artikelen (artikel 5, 6, 7)  in de subsidieregeling van HDSR verwerkt. De maximale subsidiehoogte voor productieve maatregelen is gesteld op 40% en niet-productief 75%. Daarmee blijft de regeling binnen de geoorloofde steunintensiteit. </w:t>
      </w:r>
    </w:p>
    <w:p w14:paraId="45E6E1AB" w14:textId="77777777" w:rsidR="00E90A9B" w:rsidRPr="000C0EBE" w:rsidRDefault="00E90A9B" w:rsidP="00E90A9B">
      <w:pPr>
        <w:pStyle w:val="Geenafstand"/>
        <w:spacing w:line="360" w:lineRule="auto"/>
        <w:rPr>
          <w:rFonts w:ascii="Arial" w:hAnsi="Arial" w:cs="Arial"/>
          <w:sz w:val="20"/>
          <w:szCs w:val="20"/>
        </w:rPr>
      </w:pPr>
    </w:p>
    <w:p w14:paraId="456C28CC" w14:textId="77777777" w:rsidR="00E90A9B" w:rsidRPr="000C0EBE" w:rsidRDefault="00E90A9B" w:rsidP="00E90A9B">
      <w:pPr>
        <w:pStyle w:val="Geenafstand"/>
        <w:spacing w:line="360" w:lineRule="auto"/>
        <w:rPr>
          <w:rFonts w:ascii="Arial" w:hAnsi="Arial" w:cs="Arial"/>
          <w:sz w:val="20"/>
          <w:szCs w:val="20"/>
        </w:rPr>
      </w:pPr>
    </w:p>
    <w:p w14:paraId="6166057B" w14:textId="77777777" w:rsidR="00E90A9B" w:rsidRPr="000C0EBE" w:rsidRDefault="00E90A9B" w:rsidP="00E90A9B">
      <w:pPr>
        <w:pStyle w:val="Geenafstand"/>
        <w:spacing w:line="360" w:lineRule="auto"/>
        <w:ind w:left="426" w:hanging="426"/>
        <w:contextualSpacing/>
        <w:rPr>
          <w:rFonts w:ascii="Arial" w:hAnsi="Arial" w:cs="Arial"/>
          <w:i/>
          <w:sz w:val="20"/>
          <w:szCs w:val="20"/>
        </w:rPr>
      </w:pPr>
      <w:r w:rsidRPr="000C0EBE">
        <w:rPr>
          <w:rFonts w:ascii="Arial" w:hAnsi="Arial" w:cs="Arial"/>
          <w:i/>
          <w:sz w:val="20"/>
          <w:szCs w:val="20"/>
        </w:rPr>
        <w:t>V.</w:t>
      </w:r>
      <w:r w:rsidRPr="000C0EBE">
        <w:rPr>
          <w:rFonts w:ascii="Arial" w:hAnsi="Arial" w:cs="Arial"/>
          <w:i/>
          <w:sz w:val="20"/>
          <w:szCs w:val="20"/>
        </w:rPr>
        <w:tab/>
        <w:t>Welke procedurele eisen gelden er?</w:t>
      </w:r>
    </w:p>
    <w:p w14:paraId="21ED24B0" w14:textId="77777777" w:rsidR="00E90A9B" w:rsidRPr="000C0EBE" w:rsidRDefault="00E90A9B" w:rsidP="00E90A9B">
      <w:pPr>
        <w:pStyle w:val="Geenafstand"/>
        <w:spacing w:line="360" w:lineRule="auto"/>
        <w:rPr>
          <w:rFonts w:ascii="Arial" w:hAnsi="Arial" w:cs="Arial"/>
          <w:sz w:val="20"/>
          <w:szCs w:val="20"/>
        </w:rPr>
      </w:pPr>
    </w:p>
    <w:p w14:paraId="21A54816"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procedurele eisen zijn opgenomen in Hoofdstuk II van de LVV. De belangrijkste vereisten zijn de publicatie van en informatie over de subsidieregeling (artikel 9 LVV) en de verslaglegging (artikel 12 LVV)</w:t>
      </w:r>
    </w:p>
    <w:p w14:paraId="5CCB26CB" w14:textId="77777777" w:rsidR="00E90A9B" w:rsidRPr="000C0EBE" w:rsidRDefault="00E90A9B" w:rsidP="00E90A9B">
      <w:pPr>
        <w:pStyle w:val="Geenafstand"/>
        <w:spacing w:line="360" w:lineRule="auto"/>
        <w:rPr>
          <w:rFonts w:ascii="Arial" w:hAnsi="Arial" w:cs="Arial"/>
          <w:sz w:val="20"/>
          <w:szCs w:val="20"/>
        </w:rPr>
      </w:pPr>
    </w:p>
    <w:p w14:paraId="789C196D" w14:textId="77777777" w:rsidR="00E90A9B" w:rsidRPr="000C0EBE" w:rsidRDefault="00E90A9B" w:rsidP="00E90A9B">
      <w:pPr>
        <w:pStyle w:val="Geenafstand"/>
        <w:spacing w:line="360" w:lineRule="auto"/>
        <w:rPr>
          <w:rFonts w:ascii="Arial" w:hAnsi="Arial" w:cs="Arial"/>
          <w:sz w:val="20"/>
          <w:szCs w:val="20"/>
        </w:rPr>
      </w:pPr>
      <w:r w:rsidRPr="004056F4">
        <w:rPr>
          <w:rFonts w:ascii="Arial" w:hAnsi="Arial" w:cs="Arial"/>
          <w:sz w:val="20"/>
          <w:szCs w:val="20"/>
        </w:rPr>
        <w:lastRenderedPageBreak/>
        <w:t>Uiterlijk 10 werkdagen vóór inwerkingtreding van de regionale subsidieregeling moet een kennisgeving worden gegeven aan de Europese Commissie (artikel 9, lid 1 LVV). De Europese commissie verstrekt dan binnen 10 dagen na ontvangst een ontvangstbewijs en een identificatienummer. Hierna kan de subsidieregeling in uitvoering worden genomen.</w:t>
      </w:r>
    </w:p>
    <w:p w14:paraId="17886914" w14:textId="77777777" w:rsidR="00E90A9B" w:rsidRPr="000C0EBE" w:rsidRDefault="00E90A9B" w:rsidP="00E90A9B">
      <w:pPr>
        <w:pStyle w:val="Geenafstand"/>
        <w:spacing w:line="360" w:lineRule="auto"/>
        <w:rPr>
          <w:rFonts w:ascii="Arial" w:hAnsi="Arial" w:cs="Arial"/>
          <w:sz w:val="20"/>
          <w:szCs w:val="20"/>
        </w:rPr>
      </w:pPr>
    </w:p>
    <w:p w14:paraId="6733EF1E"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kennisgeving aan de Europese commissie en de volledige tekst van de regionale subsidieregeling moeten worden gepubliceerd op een uitgebreide staatsteunwebsite, op nationaal of regionaal niveau (artikel 9, lid 2 LVV).</w:t>
      </w:r>
    </w:p>
    <w:p w14:paraId="4E693D58" w14:textId="77777777" w:rsidR="00E90A9B" w:rsidRDefault="00E90A9B" w:rsidP="00E90A9B">
      <w:pPr>
        <w:pStyle w:val="Geenafstand"/>
        <w:spacing w:line="360" w:lineRule="auto"/>
        <w:rPr>
          <w:rFonts w:ascii="Arial" w:hAnsi="Arial" w:cs="Arial"/>
          <w:sz w:val="20"/>
          <w:szCs w:val="20"/>
        </w:rPr>
      </w:pPr>
      <w:r w:rsidRPr="000C0EBE">
        <w:rPr>
          <w:rFonts w:ascii="Arial" w:hAnsi="Arial" w:cs="Arial"/>
          <w:sz w:val="20"/>
          <w:szCs w:val="20"/>
        </w:rPr>
        <w:t>In de regionale subsidieregeling zelf moet uitdrukkelijk worden verwezen naar de LVV en naar de specifieke bepalingen die hierop betrekking hebben (artikel 9, lid 5 LVV).</w:t>
      </w:r>
      <w:r>
        <w:rPr>
          <w:rFonts w:ascii="Arial" w:hAnsi="Arial" w:cs="Arial"/>
          <w:sz w:val="20"/>
          <w:szCs w:val="20"/>
        </w:rPr>
        <w:t xml:space="preserve"> </w:t>
      </w:r>
    </w:p>
    <w:p w14:paraId="366344F1" w14:textId="77777777" w:rsidR="00E90A9B" w:rsidRDefault="00E90A9B" w:rsidP="00E90A9B">
      <w:pPr>
        <w:pStyle w:val="Geenafstand"/>
        <w:spacing w:line="360" w:lineRule="auto"/>
        <w:rPr>
          <w:rFonts w:ascii="Arial" w:hAnsi="Arial" w:cs="Arial"/>
          <w:sz w:val="20"/>
          <w:szCs w:val="20"/>
        </w:rPr>
      </w:pPr>
    </w:p>
    <w:p w14:paraId="1958A194" w14:textId="73FEDB7B" w:rsidR="00E90A9B" w:rsidRDefault="00E90A9B" w:rsidP="00E90A9B">
      <w:pPr>
        <w:pStyle w:val="Geenafstand"/>
        <w:spacing w:line="360" w:lineRule="auto"/>
        <w:rPr>
          <w:rFonts w:ascii="Arial" w:hAnsi="Arial" w:cs="Arial"/>
          <w:sz w:val="20"/>
          <w:szCs w:val="20"/>
        </w:rPr>
      </w:pPr>
      <w:r>
        <w:rPr>
          <w:rFonts w:ascii="Arial" w:hAnsi="Arial" w:cs="Arial"/>
          <w:sz w:val="20"/>
          <w:szCs w:val="20"/>
        </w:rPr>
        <w:t>In de subsidieregeling van HDSR is in diverse artikelen expliciet melding gemaakt van de LVV (artikel 1, artikel</w:t>
      </w:r>
      <w:r w:rsidR="00AE17A1">
        <w:rPr>
          <w:rFonts w:ascii="Arial" w:hAnsi="Arial" w:cs="Arial"/>
          <w:sz w:val="20"/>
          <w:szCs w:val="20"/>
        </w:rPr>
        <w:t xml:space="preserve"> </w:t>
      </w:r>
      <w:r>
        <w:rPr>
          <w:rFonts w:ascii="Arial" w:hAnsi="Arial" w:cs="Arial"/>
          <w:sz w:val="20"/>
          <w:szCs w:val="20"/>
        </w:rPr>
        <w:t xml:space="preserve">7). Het waterschap houdt met een zaaksysteem alle aangevraagd en toegekende subsidies bij en gearchiveerd. </w:t>
      </w:r>
    </w:p>
    <w:p w14:paraId="783B5DF0" w14:textId="77777777" w:rsidR="00E90A9B" w:rsidRPr="000C0EBE" w:rsidRDefault="00E90A9B" w:rsidP="00E90A9B">
      <w:pPr>
        <w:pStyle w:val="Geenafstand"/>
        <w:spacing w:line="360" w:lineRule="auto"/>
        <w:rPr>
          <w:rFonts w:ascii="Arial" w:hAnsi="Arial" w:cs="Arial"/>
          <w:sz w:val="20"/>
          <w:szCs w:val="20"/>
        </w:rPr>
      </w:pPr>
    </w:p>
    <w:p w14:paraId="188FC2B7" w14:textId="77777777" w:rsidR="00E90A9B" w:rsidRPr="000C0EBE" w:rsidRDefault="00E90A9B" w:rsidP="00E90A9B">
      <w:pPr>
        <w:pStyle w:val="Geenafstand"/>
        <w:spacing w:line="360" w:lineRule="auto"/>
        <w:rPr>
          <w:rFonts w:ascii="Arial" w:hAnsi="Arial" w:cs="Arial"/>
          <w:sz w:val="20"/>
          <w:szCs w:val="20"/>
        </w:rPr>
      </w:pPr>
      <w:r w:rsidRPr="000C0EBE">
        <w:rPr>
          <w:rFonts w:ascii="Arial" w:hAnsi="Arial" w:cs="Arial"/>
          <w:sz w:val="20"/>
          <w:szCs w:val="20"/>
        </w:rPr>
        <w:t>De lidstaten moeten de Europese Commissie jaarlijks een jaarverslag toesturen over de toepassing van de LVV (artikel 12, lid 1 LVV).</w:t>
      </w:r>
      <w:r w:rsidRPr="00783D51">
        <w:rPr>
          <w:rFonts w:ascii="Arial" w:hAnsi="Arial" w:cs="Arial"/>
          <w:sz w:val="20"/>
          <w:szCs w:val="20"/>
        </w:rPr>
        <w:t xml:space="preserve"> </w:t>
      </w:r>
      <w:r>
        <w:rPr>
          <w:rFonts w:ascii="Arial" w:hAnsi="Arial" w:cs="Arial"/>
          <w:sz w:val="20"/>
          <w:szCs w:val="20"/>
        </w:rPr>
        <w:t>Het waterschap  zal een jaarlijkse rapportage opstellen over de uitgegeven subsidies.</w:t>
      </w:r>
    </w:p>
    <w:p w14:paraId="5E2DAA24" w14:textId="77777777" w:rsidR="00E90A9B" w:rsidRDefault="00E90A9B" w:rsidP="00E90A9B">
      <w:pPr>
        <w:spacing w:line="360" w:lineRule="auto"/>
        <w:rPr>
          <w:rFonts w:cs="Arial"/>
          <w:sz w:val="20"/>
          <w:szCs w:val="20"/>
        </w:rPr>
      </w:pPr>
    </w:p>
    <w:p w14:paraId="18E501BE" w14:textId="609B0660" w:rsidR="00E90A9B" w:rsidRPr="000C0EBE" w:rsidRDefault="00E90A9B" w:rsidP="00E90A9B">
      <w:pPr>
        <w:spacing w:line="360" w:lineRule="auto"/>
        <w:rPr>
          <w:rFonts w:cs="Arial"/>
          <w:sz w:val="20"/>
          <w:szCs w:val="20"/>
        </w:rPr>
      </w:pPr>
      <w:r w:rsidRPr="000C0EBE">
        <w:rPr>
          <w:rFonts w:cs="Arial"/>
          <w:sz w:val="20"/>
          <w:szCs w:val="20"/>
        </w:rPr>
        <w:t>Web</w:t>
      </w:r>
      <w:r w:rsidR="00790EFF">
        <w:rPr>
          <w:rFonts w:cs="Arial"/>
          <w:sz w:val="20"/>
          <w:szCs w:val="20"/>
        </w:rPr>
        <w:t xml:space="preserve"> </w:t>
      </w:r>
      <w:r w:rsidRPr="000C0EBE">
        <w:rPr>
          <w:rFonts w:cs="Arial"/>
          <w:sz w:val="20"/>
          <w:szCs w:val="20"/>
        </w:rPr>
        <w:t>aanmelding en Publicatie</w:t>
      </w:r>
    </w:p>
    <w:p w14:paraId="2480A79F" w14:textId="77777777" w:rsidR="00E90A9B" w:rsidRDefault="00E90A9B" w:rsidP="00E90A9B">
      <w:pPr>
        <w:spacing w:line="360" w:lineRule="auto"/>
        <w:rPr>
          <w:rFonts w:cs="Arial"/>
          <w:sz w:val="20"/>
          <w:szCs w:val="20"/>
        </w:rPr>
      </w:pPr>
    </w:p>
    <w:p w14:paraId="76AB512E" w14:textId="36508C22" w:rsidR="00E90A9B" w:rsidRPr="000C0EBE" w:rsidRDefault="00E90A9B" w:rsidP="00E90A9B">
      <w:pPr>
        <w:spacing w:line="360" w:lineRule="auto"/>
        <w:rPr>
          <w:rFonts w:cs="Arial"/>
          <w:sz w:val="20"/>
          <w:szCs w:val="20"/>
        </w:rPr>
      </w:pPr>
      <w:r w:rsidRPr="000C0EBE">
        <w:rPr>
          <w:rFonts w:cs="Arial"/>
          <w:sz w:val="20"/>
          <w:szCs w:val="20"/>
        </w:rPr>
        <w:t>Overeenkomstig artikel 9 van de Landbouwvrijstellingsverordening is informatie over de subsidieregeling gezonden aan de Europese Commissie via de daarvoor bestemde web</w:t>
      </w:r>
      <w:r w:rsidR="00790EFF">
        <w:rPr>
          <w:rFonts w:cs="Arial"/>
          <w:sz w:val="20"/>
          <w:szCs w:val="20"/>
        </w:rPr>
        <w:t xml:space="preserve"> </w:t>
      </w:r>
      <w:r w:rsidRPr="000C0EBE">
        <w:rPr>
          <w:rFonts w:cs="Arial"/>
          <w:sz w:val="20"/>
          <w:szCs w:val="20"/>
        </w:rPr>
        <w:t>aanmeldingstoepassing.</w:t>
      </w:r>
    </w:p>
    <w:p w14:paraId="2130BAF0" w14:textId="77777777" w:rsidR="00E90A9B" w:rsidRPr="000C0EBE" w:rsidRDefault="00E90A9B" w:rsidP="00E90A9B">
      <w:pPr>
        <w:spacing w:line="360" w:lineRule="auto"/>
        <w:rPr>
          <w:rFonts w:cs="Arial"/>
          <w:sz w:val="20"/>
          <w:szCs w:val="20"/>
        </w:rPr>
      </w:pPr>
    </w:p>
    <w:p w14:paraId="658043DB" w14:textId="77777777" w:rsidR="00E90A9B" w:rsidRPr="000C0EBE" w:rsidRDefault="00E90A9B" w:rsidP="00E90A9B">
      <w:pPr>
        <w:spacing w:line="360" w:lineRule="auto"/>
        <w:rPr>
          <w:rFonts w:cs="Arial"/>
          <w:sz w:val="20"/>
          <w:szCs w:val="20"/>
        </w:rPr>
      </w:pPr>
      <w:r w:rsidRPr="000C0EBE">
        <w:rPr>
          <w:rFonts w:cs="Arial"/>
          <w:i/>
          <w:sz w:val="20"/>
          <w:szCs w:val="20"/>
        </w:rPr>
        <w:t>Algemene wet bestuursrecht</w:t>
      </w:r>
    </w:p>
    <w:p w14:paraId="04B80B05" w14:textId="77777777" w:rsidR="00E90A9B" w:rsidRPr="000C0EBE" w:rsidRDefault="00E90A9B" w:rsidP="00E90A9B">
      <w:pPr>
        <w:spacing w:line="360" w:lineRule="auto"/>
        <w:rPr>
          <w:rFonts w:cs="Arial"/>
          <w:sz w:val="20"/>
          <w:szCs w:val="20"/>
        </w:rPr>
      </w:pPr>
      <w:r w:rsidRPr="000C0EBE">
        <w:rPr>
          <w:rFonts w:cs="Arial"/>
          <w:sz w:val="20"/>
          <w:szCs w:val="20"/>
        </w:rPr>
        <w:t>Op de verlening van subsidies is de Algemene wet bestuursrecht (Awb</w:t>
      </w:r>
      <w:bookmarkStart w:id="0" w:name="_GoBack"/>
      <w:bookmarkEnd w:id="0"/>
      <w:r w:rsidRPr="000C0EBE">
        <w:rPr>
          <w:rFonts w:cs="Arial"/>
          <w:sz w:val="20"/>
          <w:szCs w:val="20"/>
        </w:rPr>
        <w:t xml:space="preserve">) van toepassing. Titel 4.2 van deze wet gaat specifiek over het verstrekken van subsidie. </w:t>
      </w:r>
    </w:p>
    <w:p w14:paraId="238B65DB" w14:textId="77777777" w:rsidR="00E90A9B" w:rsidRPr="000C0EBE" w:rsidRDefault="00E90A9B" w:rsidP="00E90A9B">
      <w:pPr>
        <w:spacing w:line="360" w:lineRule="auto"/>
        <w:rPr>
          <w:rFonts w:cs="Arial"/>
          <w:sz w:val="20"/>
          <w:szCs w:val="20"/>
        </w:rPr>
      </w:pPr>
      <w:r w:rsidRPr="000C0EBE">
        <w:rPr>
          <w:rFonts w:cs="Arial"/>
          <w:sz w:val="20"/>
          <w:szCs w:val="20"/>
        </w:rPr>
        <w:t>Het uitgangspunt is dat in een wettelijk voorschrift wordt vastgelegd voor welke activiteiten subsidies worden verleend (artikel 4:23, eerste lid, Awb). Vandaar dat de mogelijkheid om maatregelen op het gebied van bodem en water te subsidiëren in deze Subsidieregeling Regionaal Partnerschap Water en Bodem is vastgelegd. Naast de bepalingen uit deze regeling, gelden voor de subsidieaanvragers ook de subsidiebepalingen (en andere bepalingen) uit de Awb.</w:t>
      </w:r>
    </w:p>
    <w:p w14:paraId="35CF4E63" w14:textId="77777777" w:rsidR="00E90A9B" w:rsidRPr="000C0EBE" w:rsidRDefault="00E90A9B" w:rsidP="00E90A9B">
      <w:pPr>
        <w:spacing w:line="360" w:lineRule="auto"/>
        <w:rPr>
          <w:rFonts w:cs="Arial"/>
          <w:sz w:val="20"/>
          <w:szCs w:val="20"/>
        </w:rPr>
      </w:pPr>
    </w:p>
    <w:p w14:paraId="6ABD23D3" w14:textId="77777777" w:rsidR="00E90A9B" w:rsidRPr="000C0EBE" w:rsidRDefault="00E90A9B" w:rsidP="00E90A9B">
      <w:pPr>
        <w:spacing w:line="360" w:lineRule="auto"/>
        <w:rPr>
          <w:rFonts w:cs="Arial"/>
          <w:sz w:val="20"/>
          <w:szCs w:val="20"/>
        </w:rPr>
      </w:pPr>
    </w:p>
    <w:p w14:paraId="6D36167F" w14:textId="77777777" w:rsidR="00A813CE" w:rsidRPr="000C0EBE" w:rsidRDefault="00790EFF">
      <w:pPr>
        <w:rPr>
          <w:sz w:val="20"/>
          <w:szCs w:val="20"/>
        </w:rPr>
      </w:pPr>
    </w:p>
    <w:sectPr w:rsidR="00A813CE" w:rsidRPr="000C0EB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E3BA1" w16cid:durableId="1E0B25E8"/>
  <w16cid:commentId w16cid:paraId="514D6A68" w16cid:durableId="1E0B2904"/>
  <w16cid:commentId w16cid:paraId="3AEA7CB6" w16cid:durableId="1E0B2948"/>
  <w16cid:commentId w16cid:paraId="153D74B5" w16cid:durableId="1E0B2933"/>
  <w16cid:commentId w16cid:paraId="2EFCA144" w16cid:durableId="1E0B182B"/>
  <w16cid:commentId w16cid:paraId="2CC36D52" w16cid:durableId="1E0B185C"/>
  <w16cid:commentId w16cid:paraId="60459E6E" w16cid:durableId="1E0B188E"/>
  <w16cid:commentId w16cid:paraId="311ED259" w16cid:durableId="1E0B1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8022" w14:textId="77777777" w:rsidR="00FD5C28" w:rsidRDefault="00FD5C28" w:rsidP="00FD5C28">
      <w:pPr>
        <w:spacing w:line="240" w:lineRule="auto"/>
      </w:pPr>
      <w:r>
        <w:separator/>
      </w:r>
    </w:p>
  </w:endnote>
  <w:endnote w:type="continuationSeparator" w:id="0">
    <w:p w14:paraId="015A5468" w14:textId="77777777" w:rsidR="00FD5C28" w:rsidRDefault="00FD5C28" w:rsidP="00FD5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BCCA" w14:textId="60BA4A67" w:rsidR="00FD5C28" w:rsidRDefault="00FD5C28">
    <w:pPr>
      <w:pStyle w:val="Voettekst"/>
    </w:pPr>
    <w:r>
      <w:t>DM 1348880</w:t>
    </w:r>
  </w:p>
  <w:p w14:paraId="1ADF3D22" w14:textId="77777777" w:rsidR="00FD5C28" w:rsidRDefault="00FD5C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E86F" w14:textId="77777777" w:rsidR="00FD5C28" w:rsidRDefault="00FD5C28" w:rsidP="00FD5C28">
      <w:pPr>
        <w:spacing w:line="240" w:lineRule="auto"/>
      </w:pPr>
      <w:r>
        <w:separator/>
      </w:r>
    </w:p>
  </w:footnote>
  <w:footnote w:type="continuationSeparator" w:id="0">
    <w:p w14:paraId="6108F220" w14:textId="77777777" w:rsidR="00FD5C28" w:rsidRDefault="00FD5C28" w:rsidP="00FD5C28">
      <w:pPr>
        <w:spacing w:line="240" w:lineRule="auto"/>
      </w:pPr>
      <w:r>
        <w:continuationSeparator/>
      </w:r>
    </w:p>
  </w:footnote>
  <w:footnote w:id="1">
    <w:p w14:paraId="5FCD4453" w14:textId="1909BE10" w:rsidR="00C51281" w:rsidRPr="0022241B" w:rsidRDefault="00C51281" w:rsidP="00C51281">
      <w:pPr>
        <w:pStyle w:val="Geenafstand"/>
        <w:spacing w:line="360" w:lineRule="auto"/>
        <w:rPr>
          <w:rFonts w:ascii="Arial" w:hAnsi="Arial" w:cs="Arial"/>
          <w:sz w:val="16"/>
          <w:szCs w:val="16"/>
        </w:rPr>
      </w:pPr>
      <w:r>
        <w:rPr>
          <w:rStyle w:val="Voetnootmarkering"/>
        </w:rPr>
        <w:footnoteRef/>
      </w:r>
      <w:r>
        <w:t xml:space="preserve"> </w:t>
      </w:r>
      <w:r w:rsidRPr="0022241B">
        <w:rPr>
          <w:rFonts w:cs="Arial"/>
          <w:sz w:val="16"/>
          <w:szCs w:val="16"/>
        </w:rPr>
        <w:t xml:space="preserve">Tot de categorie kleine, middelgrote en micro-ondernemingen (kmo's) behoren ondernemingen waar minder dan 250 personen werkzaam zijn en waarvan de jaaromzet </w:t>
      </w:r>
      <w:r>
        <w:rPr>
          <w:rFonts w:ascii="Arial" w:hAnsi="Arial" w:cs="Arial"/>
          <w:sz w:val="16"/>
          <w:szCs w:val="16"/>
        </w:rPr>
        <w:t xml:space="preserve"> </w:t>
      </w:r>
      <w:r w:rsidRPr="0022241B">
        <w:rPr>
          <w:rFonts w:ascii="Arial" w:hAnsi="Arial" w:cs="Arial"/>
          <w:sz w:val="16"/>
          <w:szCs w:val="16"/>
        </w:rPr>
        <w:t>€ 50 miljoen of het jaarlijkse balanstotaal € 43 miljoen niet overschrijdt. De te subsidiëren activiteiten vallen onder artikel 14.</w:t>
      </w:r>
    </w:p>
    <w:p w14:paraId="15761FA7" w14:textId="41D8FC8B" w:rsidR="00C51281" w:rsidRDefault="00C5128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1C12"/>
    <w:multiLevelType w:val="hybridMultilevel"/>
    <w:tmpl w:val="112E7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22"/>
    <w:rsid w:val="000B0ABF"/>
    <w:rsid w:val="000B1AF8"/>
    <w:rsid w:val="000C0EBE"/>
    <w:rsid w:val="000C57EA"/>
    <w:rsid w:val="001D0ABD"/>
    <w:rsid w:val="0022241B"/>
    <w:rsid w:val="003A644A"/>
    <w:rsid w:val="004C7591"/>
    <w:rsid w:val="00790EFF"/>
    <w:rsid w:val="0094488A"/>
    <w:rsid w:val="00953029"/>
    <w:rsid w:val="00976C04"/>
    <w:rsid w:val="00A02672"/>
    <w:rsid w:val="00A425E8"/>
    <w:rsid w:val="00A84E22"/>
    <w:rsid w:val="00AE17A1"/>
    <w:rsid w:val="00B67D7D"/>
    <w:rsid w:val="00B715DC"/>
    <w:rsid w:val="00BB4019"/>
    <w:rsid w:val="00C42168"/>
    <w:rsid w:val="00C51281"/>
    <w:rsid w:val="00C911D3"/>
    <w:rsid w:val="00D073F6"/>
    <w:rsid w:val="00E90A9B"/>
    <w:rsid w:val="00F81A6B"/>
    <w:rsid w:val="00FD5C28"/>
    <w:rsid w:val="00FF6FEE"/>
    <w:rsid w:val="00FF7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7EC2"/>
  <w15:chartTrackingRefBased/>
  <w15:docId w15:val="{0B4D3E3F-34AA-4D1D-9312-0392B783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4E22"/>
    <w:pPr>
      <w:spacing w:after="0" w:line="250" w:lineRule="atLeast"/>
    </w:pPr>
    <w:rPr>
      <w:rFonts w:ascii="Arial" w:eastAsia="Times New Roman" w:hAnsi="Arial"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E22"/>
    <w:pPr>
      <w:spacing w:after="0" w:line="240" w:lineRule="auto"/>
    </w:pPr>
  </w:style>
  <w:style w:type="character" w:styleId="Verwijzingopmerking">
    <w:name w:val="annotation reference"/>
    <w:basedOn w:val="Standaardalinea-lettertype"/>
    <w:uiPriority w:val="99"/>
    <w:semiHidden/>
    <w:unhideWhenUsed/>
    <w:rsid w:val="001D0ABD"/>
    <w:rPr>
      <w:sz w:val="16"/>
      <w:szCs w:val="16"/>
    </w:rPr>
  </w:style>
  <w:style w:type="paragraph" w:styleId="Tekstopmerking">
    <w:name w:val="annotation text"/>
    <w:basedOn w:val="Standaard"/>
    <w:link w:val="TekstopmerkingChar"/>
    <w:uiPriority w:val="99"/>
    <w:semiHidden/>
    <w:unhideWhenUsed/>
    <w:rsid w:val="001D0A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0ABD"/>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D0ABD"/>
    <w:rPr>
      <w:b/>
      <w:bCs/>
    </w:rPr>
  </w:style>
  <w:style w:type="character" w:customStyle="1" w:styleId="OnderwerpvanopmerkingChar">
    <w:name w:val="Onderwerp van opmerking Char"/>
    <w:basedOn w:val="TekstopmerkingChar"/>
    <w:link w:val="Onderwerpvanopmerking"/>
    <w:uiPriority w:val="99"/>
    <w:semiHidden/>
    <w:rsid w:val="001D0ABD"/>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1D0AB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D0ABD"/>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FD5C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5C28"/>
    <w:rPr>
      <w:rFonts w:ascii="Arial" w:eastAsia="Times New Roman" w:hAnsi="Arial" w:cs="Times New Roman"/>
      <w:sz w:val="18"/>
      <w:szCs w:val="18"/>
      <w:lang w:eastAsia="nl-NL"/>
    </w:rPr>
  </w:style>
  <w:style w:type="paragraph" w:styleId="Voettekst">
    <w:name w:val="footer"/>
    <w:basedOn w:val="Standaard"/>
    <w:link w:val="VoettekstChar"/>
    <w:uiPriority w:val="99"/>
    <w:unhideWhenUsed/>
    <w:rsid w:val="00FD5C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5C28"/>
    <w:rPr>
      <w:rFonts w:ascii="Arial" w:eastAsia="Times New Roman" w:hAnsi="Arial" w:cs="Times New Roman"/>
      <w:sz w:val="18"/>
      <w:szCs w:val="18"/>
      <w:lang w:eastAsia="nl-NL"/>
    </w:rPr>
  </w:style>
  <w:style w:type="paragraph" w:styleId="Voetnoottekst">
    <w:name w:val="footnote text"/>
    <w:basedOn w:val="Standaard"/>
    <w:link w:val="VoetnoottekstChar"/>
    <w:uiPriority w:val="99"/>
    <w:semiHidden/>
    <w:unhideWhenUsed/>
    <w:rsid w:val="00C5128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1281"/>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C51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6D2B-348D-4C43-9DF4-A9EB82A0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F6C8F063</Template>
  <TotalTime>0</TotalTime>
  <Pages>6</Pages>
  <Words>2256</Words>
  <Characters>12413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Leentvaar</dc:creator>
  <cp:keywords/>
  <dc:description/>
  <cp:lastModifiedBy>Alien Kroeze</cp:lastModifiedBy>
  <cp:revision>2</cp:revision>
  <cp:lastPrinted>2018-02-07T10:36:00Z</cp:lastPrinted>
  <dcterms:created xsi:type="dcterms:W3CDTF">2018-02-20T12:54:00Z</dcterms:created>
  <dcterms:modified xsi:type="dcterms:W3CDTF">2018-02-20T12:54:00Z</dcterms:modified>
</cp:coreProperties>
</file>